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33" w:rsidRPr="00C95C40" w:rsidRDefault="00C71A33" w:rsidP="00C71A33">
      <w:pPr>
        <w:pStyle w:val="Encabezado"/>
      </w:pPr>
    </w:p>
    <w:p w:rsidR="00A92476" w:rsidRDefault="00A92476" w:rsidP="00A92476">
      <w:pPr>
        <w:jc w:val="center"/>
        <w:rPr>
          <w:b/>
          <w:sz w:val="32"/>
          <w:szCs w:val="32"/>
        </w:rPr>
      </w:pPr>
    </w:p>
    <w:p w:rsidR="00A92476" w:rsidRDefault="00A92476" w:rsidP="00A92476">
      <w:pPr>
        <w:jc w:val="center"/>
        <w:rPr>
          <w:b/>
          <w:sz w:val="32"/>
          <w:szCs w:val="32"/>
        </w:rPr>
      </w:pPr>
    </w:p>
    <w:p w:rsidR="00A92476" w:rsidRDefault="00A92476" w:rsidP="00A92476">
      <w:pPr>
        <w:jc w:val="center"/>
        <w:rPr>
          <w:b/>
          <w:sz w:val="32"/>
          <w:szCs w:val="32"/>
        </w:rPr>
      </w:pPr>
    </w:p>
    <w:p w:rsidR="00A92476" w:rsidRDefault="00A92476" w:rsidP="00A92476">
      <w:pPr>
        <w:jc w:val="center"/>
        <w:rPr>
          <w:b/>
          <w:sz w:val="32"/>
          <w:szCs w:val="32"/>
        </w:rPr>
      </w:pPr>
    </w:p>
    <w:p w:rsidR="00A92476" w:rsidRDefault="00A92476" w:rsidP="00A92476">
      <w:pPr>
        <w:jc w:val="center"/>
        <w:rPr>
          <w:b/>
          <w:sz w:val="32"/>
          <w:szCs w:val="32"/>
        </w:rPr>
      </w:pPr>
    </w:p>
    <w:p w:rsidR="00A92476" w:rsidRDefault="00A92476" w:rsidP="00F91A0F">
      <w:pPr>
        <w:jc w:val="center"/>
        <w:rPr>
          <w:b/>
          <w:sz w:val="32"/>
          <w:szCs w:val="32"/>
        </w:rPr>
      </w:pPr>
    </w:p>
    <w:p w:rsidR="00A92476" w:rsidRDefault="00A92476" w:rsidP="00F91A0F">
      <w:pPr>
        <w:jc w:val="center"/>
        <w:rPr>
          <w:b/>
          <w:sz w:val="32"/>
          <w:szCs w:val="32"/>
        </w:rPr>
      </w:pPr>
    </w:p>
    <w:p w:rsidR="00A92476" w:rsidRDefault="00A92476" w:rsidP="00F91A0F">
      <w:pPr>
        <w:jc w:val="center"/>
        <w:rPr>
          <w:b/>
          <w:sz w:val="32"/>
          <w:szCs w:val="32"/>
        </w:rPr>
      </w:pPr>
    </w:p>
    <w:p w:rsidR="00A92476" w:rsidRDefault="00A92476" w:rsidP="00F91A0F">
      <w:pPr>
        <w:jc w:val="center"/>
        <w:rPr>
          <w:b/>
          <w:sz w:val="32"/>
          <w:szCs w:val="32"/>
        </w:rPr>
      </w:pPr>
    </w:p>
    <w:p w:rsidR="00F91A0F" w:rsidRDefault="00F91A0F" w:rsidP="00F91A0F">
      <w:pPr>
        <w:jc w:val="center"/>
        <w:rPr>
          <w:b/>
          <w:sz w:val="32"/>
          <w:szCs w:val="32"/>
        </w:rPr>
      </w:pPr>
    </w:p>
    <w:p w:rsidR="00F91A0F" w:rsidRDefault="00F91A0F" w:rsidP="00F91A0F">
      <w:pPr>
        <w:jc w:val="center"/>
        <w:rPr>
          <w:b/>
          <w:sz w:val="32"/>
          <w:szCs w:val="32"/>
        </w:rPr>
      </w:pPr>
    </w:p>
    <w:p w:rsidR="00CE2C1A" w:rsidRDefault="00CE2C1A" w:rsidP="00F91A0F">
      <w:pPr>
        <w:jc w:val="center"/>
        <w:rPr>
          <w:b/>
          <w:sz w:val="32"/>
          <w:szCs w:val="32"/>
        </w:rPr>
      </w:pPr>
    </w:p>
    <w:p w:rsidR="00CE2C1A" w:rsidRDefault="00CE2C1A" w:rsidP="00F91A0F">
      <w:pPr>
        <w:jc w:val="center"/>
        <w:rPr>
          <w:b/>
          <w:sz w:val="32"/>
          <w:szCs w:val="32"/>
        </w:rPr>
      </w:pPr>
    </w:p>
    <w:p w:rsidR="00A92476" w:rsidRDefault="00A92476" w:rsidP="00F91A0F">
      <w:pPr>
        <w:jc w:val="center"/>
        <w:rPr>
          <w:b/>
          <w:sz w:val="32"/>
          <w:szCs w:val="32"/>
        </w:rPr>
      </w:pPr>
    </w:p>
    <w:p w:rsidR="000F0C64" w:rsidRDefault="000F0C64" w:rsidP="00A92476">
      <w:pPr>
        <w:jc w:val="center"/>
        <w:rPr>
          <w:b/>
          <w:sz w:val="32"/>
          <w:szCs w:val="32"/>
        </w:rPr>
      </w:pPr>
    </w:p>
    <w:p w:rsidR="009426FF" w:rsidRDefault="009426FF" w:rsidP="00A92476">
      <w:pPr>
        <w:jc w:val="center"/>
        <w:rPr>
          <w:b/>
          <w:sz w:val="32"/>
          <w:szCs w:val="32"/>
        </w:rPr>
      </w:pPr>
    </w:p>
    <w:p w:rsidR="009426FF" w:rsidRDefault="009426FF" w:rsidP="00A92476">
      <w:pPr>
        <w:jc w:val="center"/>
        <w:rPr>
          <w:b/>
          <w:sz w:val="32"/>
          <w:szCs w:val="32"/>
        </w:rPr>
      </w:pPr>
    </w:p>
    <w:p w:rsidR="000F0C64" w:rsidRPr="00C95C40" w:rsidRDefault="000F0C64" w:rsidP="00A92476">
      <w:pPr>
        <w:jc w:val="center"/>
        <w:rPr>
          <w:b/>
          <w:sz w:val="32"/>
          <w:szCs w:val="32"/>
        </w:rPr>
      </w:pPr>
    </w:p>
    <w:p w:rsidR="00A92476" w:rsidRPr="005C3B31" w:rsidRDefault="00A92476" w:rsidP="00A92476"/>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5360"/>
      </w:tblGrid>
      <w:tr w:rsidR="00A92476" w:rsidTr="000F0C64">
        <w:tc>
          <w:tcPr>
            <w:tcW w:w="5211" w:type="dxa"/>
          </w:tcPr>
          <w:p w:rsidR="00A92476" w:rsidRDefault="00A92476" w:rsidP="003206EF"/>
        </w:tc>
        <w:tc>
          <w:tcPr>
            <w:tcW w:w="5103" w:type="dxa"/>
          </w:tcPr>
          <w:p w:rsidR="00C824DA" w:rsidRPr="00F50000" w:rsidRDefault="009426FF" w:rsidP="00F50000">
            <w:pPr>
              <w:jc w:val="right"/>
              <w:rPr>
                <w:rFonts w:ascii="Arial Narrow" w:hAnsi="Arial Narrow"/>
                <w:b/>
                <w:color w:val="000000" w:themeColor="text1"/>
                <w:sz w:val="72"/>
                <w:szCs w:val="72"/>
              </w:rPr>
            </w:pPr>
            <w:r>
              <w:rPr>
                <w:rFonts w:ascii="Arial Narrow" w:hAnsi="Arial Narrow"/>
                <w:b/>
                <w:color w:val="000000" w:themeColor="text1"/>
                <w:sz w:val="40"/>
                <w:szCs w:val="40"/>
              </w:rPr>
              <w:t>REGLAMENTO DE USO DE LAS AREAS DEL TERMINAL DE CARGA</w:t>
            </w:r>
          </w:p>
          <w:p w:rsidR="00A92476" w:rsidRDefault="00A92476" w:rsidP="00D040AB">
            <w:pPr>
              <w:jc w:val="right"/>
            </w:pPr>
          </w:p>
        </w:tc>
      </w:tr>
      <w:tr w:rsidR="00A92476" w:rsidTr="000F0C64">
        <w:tc>
          <w:tcPr>
            <w:tcW w:w="5211" w:type="dxa"/>
          </w:tcPr>
          <w:p w:rsidR="00A92476" w:rsidRDefault="00A92476" w:rsidP="003206EF"/>
        </w:tc>
        <w:tc>
          <w:tcPr>
            <w:tcW w:w="5103" w:type="dxa"/>
          </w:tcPr>
          <w:p w:rsidR="00A92476" w:rsidRDefault="00A92476" w:rsidP="003206EF">
            <w:pPr>
              <w:ind w:right="-170"/>
              <w:jc w:val="right"/>
            </w:pPr>
            <w:r w:rsidRPr="00081856">
              <w:rPr>
                <w:noProof/>
                <w:lang w:val="es-CL" w:eastAsia="es-CL"/>
              </w:rPr>
              <w:drawing>
                <wp:inline distT="0" distB="0" distL="0" distR="0" wp14:anchorId="0F5BCDA8" wp14:editId="4FED50D1">
                  <wp:extent cx="3374390" cy="1795549"/>
                  <wp:effectExtent l="0" t="0" r="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421752" cy="1820751"/>
                          </a:xfrm>
                          <a:prstGeom prst="rect">
                            <a:avLst/>
                          </a:prstGeom>
                          <a:noFill/>
                          <a:ln w="9525">
                            <a:noFill/>
                            <a:miter lim="800000"/>
                            <a:headEnd/>
                            <a:tailEnd/>
                          </a:ln>
                        </pic:spPr>
                      </pic:pic>
                    </a:graphicData>
                  </a:graphic>
                </wp:inline>
              </w:drawing>
            </w:r>
          </w:p>
        </w:tc>
      </w:tr>
    </w:tbl>
    <w:p w:rsidR="00A92476" w:rsidRDefault="00A92476" w:rsidP="00A92476">
      <w:r>
        <w:br w:type="page"/>
      </w:r>
    </w:p>
    <w:p w:rsidR="00A92476" w:rsidRDefault="00A92476" w:rsidP="00A92476">
      <w:pPr>
        <w:rPr>
          <w:rFonts w:cs="Arial"/>
          <w:bCs/>
          <w:kern w:val="32"/>
          <w:sz w:val="22"/>
          <w:szCs w:val="22"/>
          <w:lang w:val="es-AR"/>
        </w:rPr>
      </w:pPr>
    </w:p>
    <w:p w:rsidR="00C824DA" w:rsidRPr="004A4D7C"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C824DA" w:rsidRPr="00A04DDA" w:rsidTr="003206EF">
        <w:tc>
          <w:tcPr>
            <w:tcW w:w="1804" w:type="dxa"/>
            <w:vMerge w:val="restart"/>
            <w:shd w:val="clear" w:color="auto" w:fill="B8CCE4" w:themeFill="accent1" w:themeFillTint="66"/>
          </w:tcPr>
          <w:p w:rsidR="00C824DA" w:rsidRPr="00A04DDA" w:rsidRDefault="00C824DA" w:rsidP="003206EF">
            <w:pPr>
              <w:rPr>
                <w:bCs/>
                <w:kern w:val="32"/>
                <w:sz w:val="20"/>
                <w:szCs w:val="20"/>
                <w:lang w:val="es-AR"/>
              </w:rPr>
            </w:pPr>
            <w:r w:rsidRPr="00A04DDA">
              <w:rPr>
                <w:bCs/>
                <w:kern w:val="32"/>
                <w:sz w:val="20"/>
                <w:szCs w:val="20"/>
                <w:lang w:val="es-AR"/>
              </w:rPr>
              <w:t>Registro de las revisiones</w:t>
            </w:r>
          </w:p>
        </w:tc>
        <w:tc>
          <w:tcPr>
            <w:tcW w:w="284" w:type="dxa"/>
          </w:tcPr>
          <w:p w:rsidR="00C824DA" w:rsidRPr="00A04DDA" w:rsidRDefault="00C824DA" w:rsidP="003206EF">
            <w:pPr>
              <w:rPr>
                <w:bCs/>
                <w:kern w:val="32"/>
                <w:sz w:val="20"/>
                <w:szCs w:val="20"/>
                <w:lang w:val="es-AR"/>
              </w:rPr>
            </w:pPr>
          </w:p>
        </w:tc>
        <w:tc>
          <w:tcPr>
            <w:tcW w:w="962" w:type="dxa"/>
          </w:tcPr>
          <w:p w:rsidR="00C824DA" w:rsidRPr="00A04DDA" w:rsidRDefault="00C824DA" w:rsidP="003206EF">
            <w:pPr>
              <w:rPr>
                <w:sz w:val="20"/>
                <w:szCs w:val="20"/>
                <w:lang w:val="es-AR"/>
              </w:rPr>
            </w:pPr>
            <w:r w:rsidRPr="00A04DDA">
              <w:rPr>
                <w:sz w:val="20"/>
                <w:szCs w:val="20"/>
                <w:lang w:val="es-AR"/>
              </w:rPr>
              <w:t>Versión</w:t>
            </w:r>
          </w:p>
        </w:tc>
        <w:tc>
          <w:tcPr>
            <w:tcW w:w="1736" w:type="dxa"/>
          </w:tcPr>
          <w:p w:rsidR="00C824DA" w:rsidRPr="00A04DDA" w:rsidRDefault="00C824DA" w:rsidP="003206EF">
            <w:pPr>
              <w:rPr>
                <w:sz w:val="20"/>
                <w:szCs w:val="20"/>
                <w:lang w:val="es-AR"/>
              </w:rPr>
            </w:pPr>
            <w:r w:rsidRPr="00A04DDA">
              <w:rPr>
                <w:sz w:val="20"/>
                <w:szCs w:val="20"/>
                <w:lang w:val="es-AR"/>
              </w:rPr>
              <w:t>Fecha de rev.</w:t>
            </w:r>
          </w:p>
        </w:tc>
        <w:tc>
          <w:tcPr>
            <w:tcW w:w="5283" w:type="dxa"/>
          </w:tcPr>
          <w:p w:rsidR="00C824DA" w:rsidRPr="00A04DDA" w:rsidRDefault="00C824DA" w:rsidP="003206EF">
            <w:pPr>
              <w:rPr>
                <w:sz w:val="20"/>
                <w:szCs w:val="20"/>
                <w:lang w:val="es-AR"/>
              </w:rPr>
            </w:pPr>
            <w:r w:rsidRPr="00A04DDA">
              <w:rPr>
                <w:sz w:val="20"/>
                <w:szCs w:val="20"/>
                <w:lang w:val="es-AR"/>
              </w:rPr>
              <w:t>Páginas / Artículos revisados</w:t>
            </w:r>
          </w:p>
        </w:tc>
      </w:tr>
      <w:tr w:rsidR="00C824DA" w:rsidRPr="00A04DDA" w:rsidTr="003206EF">
        <w:tc>
          <w:tcPr>
            <w:tcW w:w="1804" w:type="dxa"/>
            <w:vMerge/>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962" w:type="dxa"/>
          </w:tcPr>
          <w:p w:rsidR="00C824DA" w:rsidRPr="00A04DDA" w:rsidRDefault="00C824DA" w:rsidP="00890F79">
            <w:pPr>
              <w:jc w:val="center"/>
              <w:rPr>
                <w:sz w:val="20"/>
                <w:szCs w:val="20"/>
                <w:lang w:val="es-AR"/>
              </w:rPr>
            </w:pPr>
            <w:r w:rsidRPr="00A04DDA">
              <w:rPr>
                <w:sz w:val="20"/>
                <w:szCs w:val="20"/>
                <w:lang w:val="es-AR"/>
              </w:rPr>
              <w:t>A</w:t>
            </w:r>
          </w:p>
        </w:tc>
        <w:tc>
          <w:tcPr>
            <w:tcW w:w="1736" w:type="dxa"/>
          </w:tcPr>
          <w:p w:rsidR="00C824DA" w:rsidRPr="00A04DDA" w:rsidRDefault="00C824DA" w:rsidP="003206EF">
            <w:pPr>
              <w:rPr>
                <w:sz w:val="20"/>
                <w:szCs w:val="20"/>
                <w:lang w:val="es-AR"/>
              </w:rPr>
            </w:pPr>
            <w:r w:rsidRPr="00A04DDA">
              <w:rPr>
                <w:sz w:val="20"/>
                <w:szCs w:val="20"/>
                <w:lang w:val="es-AR"/>
              </w:rPr>
              <w:t>17 Julio 2015</w:t>
            </w:r>
          </w:p>
        </w:tc>
        <w:tc>
          <w:tcPr>
            <w:tcW w:w="5283" w:type="dxa"/>
          </w:tcPr>
          <w:p w:rsidR="00C824DA" w:rsidRPr="00A04DDA" w:rsidRDefault="00C824DA" w:rsidP="003206EF">
            <w:pPr>
              <w:rPr>
                <w:sz w:val="20"/>
                <w:szCs w:val="20"/>
                <w:lang w:val="es-AR"/>
              </w:rPr>
            </w:pPr>
            <w:r w:rsidRPr="00A04DDA">
              <w:rPr>
                <w:sz w:val="20"/>
                <w:szCs w:val="20"/>
                <w:lang w:val="es-AR"/>
              </w:rPr>
              <w:t>Documento original</w:t>
            </w:r>
          </w:p>
        </w:tc>
      </w:tr>
      <w:tr w:rsidR="00C824DA" w:rsidRPr="00A04DDA" w:rsidTr="003206EF">
        <w:tc>
          <w:tcPr>
            <w:tcW w:w="1804" w:type="dxa"/>
            <w:vMerge/>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962" w:type="dxa"/>
          </w:tcPr>
          <w:p w:rsidR="00C824DA" w:rsidRPr="00A04DDA" w:rsidRDefault="00722B40" w:rsidP="00890F79">
            <w:pPr>
              <w:jc w:val="center"/>
              <w:rPr>
                <w:sz w:val="20"/>
                <w:szCs w:val="20"/>
                <w:lang w:val="es-AR"/>
              </w:rPr>
            </w:pPr>
            <w:r w:rsidRPr="00A04DDA">
              <w:rPr>
                <w:sz w:val="20"/>
                <w:szCs w:val="20"/>
                <w:lang w:val="es-AR"/>
              </w:rPr>
              <w:t>B</w:t>
            </w:r>
          </w:p>
        </w:tc>
        <w:tc>
          <w:tcPr>
            <w:tcW w:w="1736" w:type="dxa"/>
          </w:tcPr>
          <w:p w:rsidR="00C824DA" w:rsidRPr="00A04DDA" w:rsidRDefault="00722B40" w:rsidP="003206EF">
            <w:pPr>
              <w:rPr>
                <w:sz w:val="20"/>
                <w:szCs w:val="20"/>
                <w:lang w:val="es-AR"/>
              </w:rPr>
            </w:pPr>
            <w:r w:rsidRPr="00A04DDA">
              <w:rPr>
                <w:sz w:val="20"/>
                <w:szCs w:val="20"/>
                <w:lang w:val="es-AR"/>
              </w:rPr>
              <w:t>27 Sept 2015</w:t>
            </w:r>
          </w:p>
        </w:tc>
        <w:tc>
          <w:tcPr>
            <w:tcW w:w="5283" w:type="dxa"/>
          </w:tcPr>
          <w:p w:rsidR="00C824DA" w:rsidRPr="00A04DDA" w:rsidRDefault="00722B40" w:rsidP="003206EF">
            <w:pPr>
              <w:rPr>
                <w:sz w:val="20"/>
                <w:szCs w:val="20"/>
                <w:lang w:val="es-AR"/>
              </w:rPr>
            </w:pPr>
            <w:r w:rsidRPr="00A04DDA">
              <w:rPr>
                <w:sz w:val="20"/>
                <w:szCs w:val="20"/>
                <w:lang w:val="es-AR"/>
              </w:rPr>
              <w:t>Comentarios del MOP</w:t>
            </w:r>
          </w:p>
        </w:tc>
      </w:tr>
      <w:tr w:rsidR="00C824DA" w:rsidRPr="00A04DDA" w:rsidTr="003206EF">
        <w:tc>
          <w:tcPr>
            <w:tcW w:w="1804" w:type="dxa"/>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962" w:type="dxa"/>
          </w:tcPr>
          <w:p w:rsidR="00C824DA" w:rsidRPr="00A04DDA" w:rsidRDefault="00D040AB" w:rsidP="00890F79">
            <w:pPr>
              <w:jc w:val="center"/>
              <w:rPr>
                <w:sz w:val="20"/>
                <w:szCs w:val="20"/>
                <w:lang w:val="es-AR"/>
              </w:rPr>
            </w:pPr>
            <w:r w:rsidRPr="00A04DDA">
              <w:rPr>
                <w:sz w:val="20"/>
                <w:szCs w:val="20"/>
                <w:lang w:val="es-AR"/>
              </w:rPr>
              <w:t>1</w:t>
            </w:r>
          </w:p>
        </w:tc>
        <w:tc>
          <w:tcPr>
            <w:tcW w:w="1736" w:type="dxa"/>
          </w:tcPr>
          <w:p w:rsidR="00C824DA" w:rsidRPr="00A04DDA" w:rsidRDefault="0002301C" w:rsidP="003206EF">
            <w:pPr>
              <w:rPr>
                <w:sz w:val="20"/>
                <w:szCs w:val="20"/>
                <w:lang w:val="es-AR"/>
              </w:rPr>
            </w:pPr>
            <w:r>
              <w:rPr>
                <w:sz w:val="20"/>
                <w:szCs w:val="20"/>
                <w:lang w:val="es-AR"/>
              </w:rPr>
              <w:t xml:space="preserve">08 Agos. </w:t>
            </w:r>
            <w:r w:rsidR="00D040AB" w:rsidRPr="00A04DDA">
              <w:rPr>
                <w:sz w:val="20"/>
                <w:szCs w:val="20"/>
                <w:lang w:val="es-AR"/>
              </w:rPr>
              <w:t>2016</w:t>
            </w:r>
          </w:p>
        </w:tc>
        <w:tc>
          <w:tcPr>
            <w:tcW w:w="5283" w:type="dxa"/>
          </w:tcPr>
          <w:p w:rsidR="00C824DA" w:rsidRPr="00A04DDA" w:rsidRDefault="00D040AB" w:rsidP="003206EF">
            <w:pPr>
              <w:rPr>
                <w:sz w:val="20"/>
                <w:szCs w:val="20"/>
                <w:lang w:val="es-AR"/>
              </w:rPr>
            </w:pPr>
            <w:r w:rsidRPr="00A04DDA">
              <w:rPr>
                <w:sz w:val="20"/>
                <w:szCs w:val="20"/>
                <w:lang w:val="es-AR"/>
              </w:rPr>
              <w:t>Cambio de formato</w:t>
            </w:r>
          </w:p>
        </w:tc>
      </w:tr>
    </w:tbl>
    <w:p w:rsidR="00C824DA" w:rsidRPr="00A04DDA" w:rsidRDefault="00C824DA" w:rsidP="00C824DA">
      <w:pPr>
        <w:rPr>
          <w:sz w:val="20"/>
          <w:szCs w:val="20"/>
          <w:lang w:val="es-AR"/>
        </w:rPr>
      </w:pPr>
    </w:p>
    <w:p w:rsidR="00C824DA" w:rsidRPr="00A04DDA" w:rsidRDefault="00C824DA" w:rsidP="00C824DA">
      <w:pPr>
        <w:jc w:val="left"/>
        <w:rPr>
          <w:noProof/>
          <w:sz w:val="20"/>
          <w:szCs w:val="20"/>
          <w:lang w:val="es-CL" w:eastAsia="es-CL"/>
        </w:rPr>
      </w:pPr>
    </w:p>
    <w:p w:rsidR="00C824DA" w:rsidRPr="00A04DDA" w:rsidRDefault="00C824DA" w:rsidP="00C824DA">
      <w:pPr>
        <w:rPr>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C824DA" w:rsidRPr="00A04DDA" w:rsidTr="003206EF">
        <w:tc>
          <w:tcPr>
            <w:tcW w:w="1804" w:type="dxa"/>
            <w:vMerge w:val="restart"/>
            <w:shd w:val="clear" w:color="auto" w:fill="B8CCE4" w:themeFill="accent1" w:themeFillTint="66"/>
          </w:tcPr>
          <w:p w:rsidR="00C824DA" w:rsidRPr="00A04DDA" w:rsidRDefault="00C824DA" w:rsidP="003206EF">
            <w:pPr>
              <w:rPr>
                <w:bCs/>
                <w:kern w:val="32"/>
                <w:sz w:val="20"/>
                <w:szCs w:val="20"/>
                <w:lang w:val="es-AR"/>
              </w:rPr>
            </w:pPr>
            <w:r w:rsidRPr="00A04DDA">
              <w:rPr>
                <w:bCs/>
                <w:kern w:val="32"/>
                <w:sz w:val="20"/>
                <w:szCs w:val="20"/>
                <w:lang w:val="es-AR"/>
              </w:rPr>
              <w:t>Términos y definiciones</w:t>
            </w:r>
          </w:p>
        </w:tc>
        <w:tc>
          <w:tcPr>
            <w:tcW w:w="284" w:type="dxa"/>
          </w:tcPr>
          <w:p w:rsidR="00C824DA" w:rsidRPr="00A04DDA" w:rsidRDefault="00C824DA" w:rsidP="003206EF">
            <w:pPr>
              <w:rPr>
                <w:bCs/>
                <w:kern w:val="32"/>
                <w:sz w:val="20"/>
                <w:szCs w:val="20"/>
                <w:lang w:val="es-AR"/>
              </w:rPr>
            </w:pPr>
          </w:p>
        </w:tc>
        <w:tc>
          <w:tcPr>
            <w:tcW w:w="2415" w:type="dxa"/>
          </w:tcPr>
          <w:p w:rsidR="00C824DA" w:rsidRPr="00A04DDA" w:rsidRDefault="00C824DA" w:rsidP="003206EF">
            <w:pPr>
              <w:rPr>
                <w:sz w:val="20"/>
                <w:szCs w:val="20"/>
                <w:lang w:val="es-AR"/>
              </w:rPr>
            </w:pPr>
            <w:r w:rsidRPr="00A04DDA">
              <w:rPr>
                <w:sz w:val="20"/>
                <w:szCs w:val="20"/>
                <w:lang w:val="es-AR"/>
              </w:rPr>
              <w:t>SC Nuevo Pudahuel</w:t>
            </w:r>
          </w:p>
        </w:tc>
        <w:tc>
          <w:tcPr>
            <w:tcW w:w="5566" w:type="dxa"/>
          </w:tcPr>
          <w:p w:rsidR="00C824DA" w:rsidRPr="00A04DDA" w:rsidRDefault="00C824DA" w:rsidP="003206EF">
            <w:pPr>
              <w:rPr>
                <w:sz w:val="20"/>
                <w:szCs w:val="20"/>
                <w:lang w:val="es-AR"/>
              </w:rPr>
            </w:pPr>
            <w:r w:rsidRPr="00A04DDA">
              <w:rPr>
                <w:sz w:val="20"/>
                <w:szCs w:val="20"/>
                <w:lang w:val="es-AR"/>
              </w:rPr>
              <w:t>Sociedad Concesionaria Nuevo Pudahuel</w:t>
            </w:r>
          </w:p>
        </w:tc>
      </w:tr>
      <w:tr w:rsidR="00C824DA" w:rsidRPr="00A04DDA" w:rsidTr="003206EF">
        <w:tc>
          <w:tcPr>
            <w:tcW w:w="1804" w:type="dxa"/>
            <w:vMerge/>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2415" w:type="dxa"/>
          </w:tcPr>
          <w:p w:rsidR="00C824DA" w:rsidRPr="00A04DDA" w:rsidRDefault="00C824DA" w:rsidP="00F50000">
            <w:pPr>
              <w:spacing w:before="120"/>
              <w:rPr>
                <w:sz w:val="20"/>
                <w:szCs w:val="20"/>
                <w:lang w:val="es-AR"/>
              </w:rPr>
            </w:pPr>
            <w:r w:rsidRPr="00A04DDA">
              <w:rPr>
                <w:sz w:val="20"/>
                <w:szCs w:val="20"/>
                <w:lang w:val="es-AR"/>
              </w:rPr>
              <w:t>BALI</w:t>
            </w:r>
          </w:p>
        </w:tc>
        <w:tc>
          <w:tcPr>
            <w:tcW w:w="5566" w:type="dxa"/>
          </w:tcPr>
          <w:p w:rsidR="00C824DA" w:rsidRPr="00A04DDA" w:rsidRDefault="00C824DA" w:rsidP="00F50000">
            <w:pPr>
              <w:spacing w:before="120"/>
              <w:rPr>
                <w:sz w:val="20"/>
                <w:szCs w:val="20"/>
                <w:lang w:val="es-AR"/>
              </w:rPr>
            </w:pPr>
            <w:r w:rsidRPr="00A04DDA">
              <w:rPr>
                <w:spacing w:val="-3"/>
                <w:sz w:val="20"/>
                <w:szCs w:val="20"/>
              </w:rPr>
              <w:t>Bases de Licitación de la obra pública fiscal denominada “Aeropuerto Internacional Arturo Merino Benítez de Santiago”</w:t>
            </w:r>
          </w:p>
        </w:tc>
      </w:tr>
      <w:tr w:rsidR="00EA2845" w:rsidRPr="00A04DDA" w:rsidTr="003206EF">
        <w:tc>
          <w:tcPr>
            <w:tcW w:w="1804" w:type="dxa"/>
            <w:vMerge/>
            <w:shd w:val="clear" w:color="auto" w:fill="B8CCE4" w:themeFill="accent1" w:themeFillTint="66"/>
          </w:tcPr>
          <w:p w:rsidR="00EA2845" w:rsidRPr="00A04DDA" w:rsidRDefault="00EA2845" w:rsidP="003206EF">
            <w:pPr>
              <w:rPr>
                <w:bCs/>
                <w:kern w:val="32"/>
                <w:sz w:val="20"/>
                <w:szCs w:val="20"/>
                <w:lang w:val="es-AR"/>
              </w:rPr>
            </w:pPr>
          </w:p>
        </w:tc>
        <w:tc>
          <w:tcPr>
            <w:tcW w:w="284" w:type="dxa"/>
          </w:tcPr>
          <w:p w:rsidR="00EA2845" w:rsidRPr="00A04DDA" w:rsidRDefault="00EA2845" w:rsidP="003206EF">
            <w:pPr>
              <w:rPr>
                <w:bCs/>
                <w:kern w:val="32"/>
                <w:sz w:val="20"/>
                <w:szCs w:val="20"/>
                <w:lang w:val="es-AR"/>
              </w:rPr>
            </w:pPr>
          </w:p>
        </w:tc>
        <w:tc>
          <w:tcPr>
            <w:tcW w:w="2415" w:type="dxa"/>
          </w:tcPr>
          <w:p w:rsidR="00EA2845" w:rsidRPr="00A04DDA" w:rsidRDefault="00EA2845" w:rsidP="00F50000">
            <w:pPr>
              <w:spacing w:before="120"/>
              <w:rPr>
                <w:sz w:val="20"/>
                <w:szCs w:val="20"/>
                <w:lang w:val="es-AR"/>
              </w:rPr>
            </w:pPr>
            <w:r w:rsidRPr="00A04DDA">
              <w:rPr>
                <w:sz w:val="20"/>
                <w:szCs w:val="20"/>
                <w:lang w:val="es-AR"/>
              </w:rPr>
              <w:t>AP AMB</w:t>
            </w:r>
          </w:p>
        </w:tc>
        <w:tc>
          <w:tcPr>
            <w:tcW w:w="5566" w:type="dxa"/>
          </w:tcPr>
          <w:p w:rsidR="00EA2845" w:rsidRPr="00A04DDA" w:rsidRDefault="00EA2845" w:rsidP="00F50000">
            <w:pPr>
              <w:spacing w:before="120"/>
              <w:rPr>
                <w:spacing w:val="-3"/>
                <w:sz w:val="20"/>
                <w:szCs w:val="20"/>
              </w:rPr>
            </w:pPr>
            <w:r w:rsidRPr="00A04DDA">
              <w:rPr>
                <w:spacing w:val="-3"/>
                <w:sz w:val="20"/>
                <w:szCs w:val="20"/>
              </w:rPr>
              <w:t>Aeropuerto Internacional Arturo Merino Benítez de Santiago</w:t>
            </w:r>
          </w:p>
        </w:tc>
      </w:tr>
      <w:tr w:rsidR="00C824DA" w:rsidRPr="00A04DDA" w:rsidTr="003206EF">
        <w:tc>
          <w:tcPr>
            <w:tcW w:w="1804" w:type="dxa"/>
            <w:vMerge/>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7981" w:type="dxa"/>
            <w:gridSpan w:val="2"/>
          </w:tcPr>
          <w:p w:rsidR="00C824DA" w:rsidRPr="00A04DDA" w:rsidRDefault="00C824DA" w:rsidP="003206EF">
            <w:pPr>
              <w:rPr>
                <w:sz w:val="20"/>
                <w:szCs w:val="20"/>
                <w:lang w:val="es-AR"/>
              </w:rPr>
            </w:pPr>
          </w:p>
          <w:p w:rsidR="00C824DA" w:rsidRPr="00A04DDA" w:rsidRDefault="00C824DA" w:rsidP="003206EF">
            <w:pPr>
              <w:rPr>
                <w:sz w:val="20"/>
                <w:szCs w:val="20"/>
                <w:lang w:val="es-AR"/>
              </w:rPr>
            </w:pPr>
            <w:r w:rsidRPr="00A04DDA">
              <w:rPr>
                <w:sz w:val="20"/>
                <w:szCs w:val="20"/>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C824DA" w:rsidRPr="00A04DDA" w:rsidRDefault="00C824DA" w:rsidP="00C824DA">
      <w:pPr>
        <w:rPr>
          <w:sz w:val="20"/>
          <w:szCs w:val="20"/>
          <w:lang w:val="es-AR"/>
        </w:rPr>
      </w:pPr>
    </w:p>
    <w:p w:rsidR="00C824DA" w:rsidRPr="00A04DDA" w:rsidRDefault="00C824DA" w:rsidP="00C824DA">
      <w:pPr>
        <w:jc w:val="left"/>
        <w:rPr>
          <w:noProof/>
          <w:sz w:val="20"/>
          <w:szCs w:val="20"/>
          <w:lang w:val="es-AR" w:eastAsia="es-CL"/>
        </w:rPr>
      </w:pPr>
    </w:p>
    <w:p w:rsidR="00C824DA" w:rsidRPr="00A04DDA" w:rsidRDefault="00C824DA" w:rsidP="00C824DA">
      <w:pPr>
        <w:rPr>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C824DA" w:rsidRPr="00A04DDA" w:rsidTr="003206EF">
        <w:tc>
          <w:tcPr>
            <w:tcW w:w="1804" w:type="dxa"/>
            <w:shd w:val="clear" w:color="auto" w:fill="B8CCE4" w:themeFill="accent1" w:themeFillTint="66"/>
          </w:tcPr>
          <w:p w:rsidR="00C824DA" w:rsidRPr="00A04DDA" w:rsidRDefault="00C824DA" w:rsidP="003206EF">
            <w:pPr>
              <w:rPr>
                <w:bCs/>
                <w:kern w:val="32"/>
                <w:sz w:val="20"/>
                <w:szCs w:val="20"/>
                <w:lang w:val="es-AR"/>
              </w:rPr>
            </w:pPr>
            <w:r w:rsidRPr="00A04DDA">
              <w:rPr>
                <w:bCs/>
                <w:kern w:val="32"/>
                <w:sz w:val="20"/>
                <w:szCs w:val="20"/>
                <w:lang w:val="es-AR"/>
              </w:rPr>
              <w:t>Objetivo</w:t>
            </w:r>
          </w:p>
        </w:tc>
        <w:tc>
          <w:tcPr>
            <w:tcW w:w="284" w:type="dxa"/>
          </w:tcPr>
          <w:p w:rsidR="00C824DA" w:rsidRPr="00A04DDA" w:rsidRDefault="00C824DA" w:rsidP="003206EF">
            <w:pPr>
              <w:rPr>
                <w:bCs/>
                <w:kern w:val="32"/>
                <w:sz w:val="20"/>
                <w:szCs w:val="20"/>
                <w:lang w:val="es-AR"/>
              </w:rPr>
            </w:pPr>
          </w:p>
        </w:tc>
        <w:tc>
          <w:tcPr>
            <w:tcW w:w="7981" w:type="dxa"/>
          </w:tcPr>
          <w:p w:rsidR="00C824DA" w:rsidRPr="00A04DDA" w:rsidRDefault="00F50000" w:rsidP="001A4D76">
            <w:pPr>
              <w:rPr>
                <w:sz w:val="20"/>
                <w:szCs w:val="20"/>
                <w:lang w:val="es-CL"/>
              </w:rPr>
            </w:pPr>
            <w:r w:rsidRPr="00A04DDA">
              <w:rPr>
                <w:sz w:val="20"/>
                <w:szCs w:val="20"/>
                <w:lang w:val="es-CL"/>
              </w:rPr>
              <w:t>E</w:t>
            </w:r>
            <w:r w:rsidR="00861CF6" w:rsidRPr="00A04DDA">
              <w:rPr>
                <w:sz w:val="20"/>
                <w:szCs w:val="20"/>
                <w:lang w:val="es-CL"/>
              </w:rPr>
              <w:t>ste P</w:t>
            </w:r>
            <w:r w:rsidRPr="00A04DDA">
              <w:rPr>
                <w:sz w:val="20"/>
                <w:szCs w:val="20"/>
                <w:lang w:val="es-CL"/>
              </w:rPr>
              <w:t xml:space="preserve">rograma Anual tiene como propósito </w:t>
            </w:r>
            <w:r w:rsidR="008303E6" w:rsidRPr="00A04DDA">
              <w:rPr>
                <w:sz w:val="20"/>
                <w:szCs w:val="20"/>
                <w:lang w:val="es-CL"/>
              </w:rPr>
              <w:t xml:space="preserve">presentar el </w:t>
            </w:r>
            <w:r w:rsidR="001A4D76" w:rsidRPr="00A04DDA">
              <w:rPr>
                <w:sz w:val="20"/>
                <w:szCs w:val="20"/>
                <w:lang w:val="es-CL"/>
              </w:rPr>
              <w:t xml:space="preserve">Reglamento de uso de las áreas del Terminal de </w:t>
            </w:r>
            <w:r w:rsidR="0011189F" w:rsidRPr="00A04DDA">
              <w:rPr>
                <w:sz w:val="20"/>
                <w:szCs w:val="20"/>
                <w:lang w:val="es-CL"/>
              </w:rPr>
              <w:t>Carga.</w:t>
            </w:r>
          </w:p>
        </w:tc>
      </w:tr>
    </w:tbl>
    <w:p w:rsidR="00C824DA" w:rsidRPr="00A04DDA" w:rsidRDefault="00C824DA" w:rsidP="00C824DA">
      <w:pPr>
        <w:rPr>
          <w:sz w:val="20"/>
          <w:szCs w:val="20"/>
          <w:lang w:val="es-AR"/>
        </w:rPr>
      </w:pPr>
    </w:p>
    <w:p w:rsidR="0039514C" w:rsidRPr="00A04DDA" w:rsidRDefault="0039514C" w:rsidP="00C824DA">
      <w:pPr>
        <w:rPr>
          <w:sz w:val="20"/>
          <w:szCs w:val="20"/>
          <w:lang w:val="es-AR"/>
        </w:rPr>
      </w:pPr>
    </w:p>
    <w:tbl>
      <w:tblPr>
        <w:tblStyle w:val="Tablaconcuadrcu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283"/>
        <w:gridCol w:w="283"/>
        <w:gridCol w:w="7929"/>
      </w:tblGrid>
      <w:tr w:rsidR="0039514C" w:rsidRPr="00A04DDA" w:rsidTr="0039514C">
        <w:tc>
          <w:tcPr>
            <w:tcW w:w="1801" w:type="dxa"/>
            <w:shd w:val="clear" w:color="auto" w:fill="B8CCE4" w:themeFill="accent1" w:themeFillTint="66"/>
            <w:hideMark/>
          </w:tcPr>
          <w:p w:rsidR="0039514C" w:rsidRPr="00A04DDA" w:rsidRDefault="0039514C">
            <w:pPr>
              <w:rPr>
                <w:rFonts w:cs="Arial"/>
                <w:bCs/>
                <w:kern w:val="32"/>
                <w:sz w:val="20"/>
                <w:szCs w:val="20"/>
                <w:lang w:val="es-AR"/>
              </w:rPr>
            </w:pPr>
            <w:r w:rsidRPr="00A04DDA">
              <w:rPr>
                <w:rFonts w:cs="Arial"/>
                <w:bCs/>
                <w:kern w:val="32"/>
                <w:sz w:val="20"/>
                <w:szCs w:val="20"/>
                <w:lang w:val="es-AR"/>
              </w:rPr>
              <w:t>Distribución</w:t>
            </w:r>
          </w:p>
        </w:tc>
        <w:tc>
          <w:tcPr>
            <w:tcW w:w="283" w:type="dxa"/>
          </w:tcPr>
          <w:p w:rsidR="0039514C" w:rsidRPr="00A04DDA" w:rsidRDefault="0039514C">
            <w:pPr>
              <w:rPr>
                <w:rFonts w:cs="Arial"/>
                <w:bCs/>
                <w:kern w:val="32"/>
                <w:sz w:val="20"/>
                <w:szCs w:val="20"/>
                <w:lang w:val="es-AR"/>
              </w:rPr>
            </w:pPr>
          </w:p>
        </w:tc>
        <w:tc>
          <w:tcPr>
            <w:tcW w:w="283" w:type="dxa"/>
          </w:tcPr>
          <w:p w:rsidR="0039514C" w:rsidRPr="00A04DDA" w:rsidRDefault="0039514C">
            <w:pPr>
              <w:rPr>
                <w:rFonts w:cs="Arial"/>
                <w:bCs/>
                <w:kern w:val="32"/>
                <w:sz w:val="20"/>
                <w:szCs w:val="20"/>
                <w:lang w:val="es-AR"/>
              </w:rPr>
            </w:pPr>
          </w:p>
        </w:tc>
        <w:tc>
          <w:tcPr>
            <w:tcW w:w="7929" w:type="dxa"/>
            <w:hideMark/>
          </w:tcPr>
          <w:p w:rsidR="0039514C" w:rsidRPr="00A04DDA" w:rsidRDefault="0039514C" w:rsidP="0039514C">
            <w:pPr>
              <w:pStyle w:val="Prrafodelista"/>
              <w:numPr>
                <w:ilvl w:val="0"/>
                <w:numId w:val="28"/>
              </w:numPr>
              <w:rPr>
                <w:rFonts w:cs="Arial"/>
                <w:bCs/>
                <w:kern w:val="32"/>
                <w:sz w:val="20"/>
                <w:szCs w:val="20"/>
                <w:lang w:val="es-AR"/>
              </w:rPr>
            </w:pPr>
            <w:r w:rsidRPr="00A04DDA">
              <w:rPr>
                <w:rFonts w:cs="Arial"/>
                <w:bCs/>
                <w:kern w:val="32"/>
                <w:sz w:val="20"/>
                <w:szCs w:val="20"/>
                <w:lang w:val="es-AR"/>
              </w:rPr>
              <w:t>Inspector Fiscal (Procedimiento incluido en el RSO)</w:t>
            </w:r>
          </w:p>
          <w:p w:rsidR="0039514C" w:rsidRPr="00A04DDA" w:rsidRDefault="0039514C" w:rsidP="0039514C">
            <w:pPr>
              <w:pStyle w:val="Prrafodelista"/>
              <w:numPr>
                <w:ilvl w:val="0"/>
                <w:numId w:val="28"/>
              </w:numPr>
              <w:rPr>
                <w:rFonts w:cs="Arial"/>
                <w:bCs/>
                <w:kern w:val="32"/>
                <w:sz w:val="20"/>
                <w:szCs w:val="20"/>
                <w:lang w:val="es-AR"/>
              </w:rPr>
            </w:pPr>
            <w:r w:rsidRPr="00A04DDA">
              <w:rPr>
                <w:rFonts w:cs="Arial"/>
                <w:bCs/>
                <w:kern w:val="32"/>
                <w:sz w:val="20"/>
                <w:szCs w:val="20"/>
                <w:lang w:val="es-AR"/>
              </w:rPr>
              <w:t>SC Nuevo Pudahuel: Empleados encargados de la actividad</w:t>
            </w:r>
          </w:p>
        </w:tc>
      </w:tr>
    </w:tbl>
    <w:p w:rsidR="00A92476" w:rsidRPr="00A04DDA" w:rsidRDefault="00A92476" w:rsidP="00A92476">
      <w:pPr>
        <w:rPr>
          <w:rFonts w:cs="Arial"/>
          <w:sz w:val="20"/>
          <w:szCs w:val="20"/>
          <w:lang w:val="es-CL"/>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4A5043" w:rsidRDefault="004A5043" w:rsidP="00A92476">
      <w:pPr>
        <w:rPr>
          <w:rFonts w:cs="Arial"/>
          <w:sz w:val="22"/>
          <w:szCs w:val="22"/>
          <w:lang w:val="es-AR"/>
        </w:rPr>
      </w:pPr>
    </w:p>
    <w:p w:rsidR="00A92476" w:rsidRDefault="00A92476" w:rsidP="00A92476">
      <w:pPr>
        <w:rPr>
          <w:rFonts w:cs="Arial"/>
          <w:sz w:val="22"/>
          <w:szCs w:val="22"/>
          <w:lang w:val="es-AR"/>
        </w:rPr>
      </w:pPr>
    </w:p>
    <w:p w:rsidR="00A04DDA" w:rsidRDefault="00A04DDA" w:rsidP="00A92476">
      <w:pPr>
        <w:rPr>
          <w:rFonts w:cs="Arial"/>
          <w:sz w:val="22"/>
          <w:szCs w:val="22"/>
          <w:lang w:val="es-AR"/>
        </w:rPr>
      </w:pPr>
    </w:p>
    <w:p w:rsidR="00A04DDA" w:rsidRDefault="00A04DDA" w:rsidP="00A92476">
      <w:pPr>
        <w:rPr>
          <w:rFonts w:cs="Arial"/>
          <w:sz w:val="22"/>
          <w:szCs w:val="22"/>
          <w:lang w:val="es-AR"/>
        </w:rPr>
      </w:pPr>
    </w:p>
    <w:p w:rsidR="00A04DDA" w:rsidRDefault="00A04DDA"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9426FF" w:rsidRDefault="009426FF" w:rsidP="00A92476">
      <w:pPr>
        <w:rPr>
          <w:rFonts w:cs="Arial"/>
          <w:sz w:val="22"/>
          <w:szCs w:val="22"/>
          <w:lang w:val="es-AR"/>
        </w:rPr>
      </w:pPr>
    </w:p>
    <w:p w:rsidR="00861CF6" w:rsidRDefault="00861CF6" w:rsidP="00A92476">
      <w:pPr>
        <w:rPr>
          <w:rFonts w:cs="Arial"/>
          <w:sz w:val="22"/>
          <w:szCs w:val="22"/>
          <w:lang w:val="es-AR"/>
        </w:rPr>
      </w:pPr>
    </w:p>
    <w:p w:rsidR="00A92476" w:rsidRDefault="00A92476" w:rsidP="00A92476">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811"/>
        <w:gridCol w:w="2126"/>
        <w:gridCol w:w="2834"/>
        <w:gridCol w:w="1188"/>
        <w:gridCol w:w="2164"/>
      </w:tblGrid>
      <w:tr w:rsidR="0028293A" w:rsidRPr="0023119F" w:rsidTr="003206EF">
        <w:trPr>
          <w:trHeight w:val="397"/>
        </w:trPr>
        <w:tc>
          <w:tcPr>
            <w:tcW w:w="894" w:type="pct"/>
            <w:shd w:val="clear" w:color="auto" w:fill="B8CCE4" w:themeFill="accent1" w:themeFillTint="66"/>
            <w:vAlign w:val="center"/>
          </w:tcPr>
          <w:p w:rsidR="0028293A" w:rsidRPr="0023119F" w:rsidRDefault="0028293A" w:rsidP="0028293A">
            <w:pPr>
              <w:rPr>
                <w:rFonts w:cs="Arial"/>
                <w:color w:val="000000" w:themeColor="text1"/>
                <w:szCs w:val="18"/>
              </w:rPr>
            </w:pPr>
            <w:r w:rsidRPr="0023119F">
              <w:rPr>
                <w:rFonts w:cs="Arial"/>
                <w:color w:val="000000" w:themeColor="text1"/>
                <w:szCs w:val="18"/>
              </w:rPr>
              <w:t>Elaborado por</w:t>
            </w:r>
          </w:p>
        </w:tc>
        <w:tc>
          <w:tcPr>
            <w:tcW w:w="1050" w:type="pct"/>
            <w:vAlign w:val="center"/>
          </w:tcPr>
          <w:p w:rsidR="0028293A" w:rsidRPr="0023119F" w:rsidRDefault="0028293A" w:rsidP="0028293A">
            <w:pPr>
              <w:ind w:left="100"/>
              <w:rPr>
                <w:rFonts w:cs="Arial"/>
                <w:sz w:val="20"/>
                <w:szCs w:val="20"/>
              </w:rPr>
            </w:pPr>
            <w:r w:rsidRPr="0023119F">
              <w:rPr>
                <w:rFonts w:cs="Arial"/>
                <w:sz w:val="20"/>
                <w:szCs w:val="20"/>
              </w:rPr>
              <w:t>Antonion MENDES</w:t>
            </w:r>
          </w:p>
        </w:tc>
        <w:tc>
          <w:tcPr>
            <w:tcW w:w="1400" w:type="pct"/>
            <w:vAlign w:val="center"/>
          </w:tcPr>
          <w:p w:rsidR="0028293A" w:rsidRPr="0023119F" w:rsidRDefault="0028293A" w:rsidP="0028293A">
            <w:pPr>
              <w:rPr>
                <w:rFonts w:cs="Arial"/>
                <w:color w:val="000000" w:themeColor="text1"/>
                <w:sz w:val="20"/>
                <w:szCs w:val="20"/>
                <w:lang w:val="es-AR"/>
              </w:rPr>
            </w:pPr>
            <w:r w:rsidRPr="0023119F">
              <w:rPr>
                <w:rFonts w:cs="Arial"/>
                <w:color w:val="000000" w:themeColor="text1"/>
                <w:sz w:val="20"/>
                <w:szCs w:val="20"/>
                <w:lang w:val="es-AR"/>
              </w:rPr>
              <w:t>Gerente O&amp;M</w:t>
            </w:r>
          </w:p>
        </w:tc>
        <w:tc>
          <w:tcPr>
            <w:tcW w:w="587" w:type="pct"/>
            <w:vAlign w:val="center"/>
          </w:tcPr>
          <w:p w:rsidR="0028293A" w:rsidRPr="0023119F" w:rsidRDefault="0028293A" w:rsidP="0028293A">
            <w:pPr>
              <w:jc w:val="center"/>
              <w:rPr>
                <w:rFonts w:cs="Arial"/>
                <w:sz w:val="20"/>
                <w:szCs w:val="20"/>
              </w:rPr>
            </w:pPr>
          </w:p>
        </w:tc>
        <w:tc>
          <w:tcPr>
            <w:tcW w:w="1069" w:type="pct"/>
            <w:vAlign w:val="center"/>
          </w:tcPr>
          <w:p w:rsidR="0028293A" w:rsidRPr="0023119F" w:rsidRDefault="0028293A" w:rsidP="0028293A">
            <w:pPr>
              <w:jc w:val="center"/>
              <w:rPr>
                <w:rFonts w:cs="Arial"/>
                <w:sz w:val="20"/>
                <w:szCs w:val="20"/>
              </w:rPr>
            </w:pPr>
          </w:p>
        </w:tc>
      </w:tr>
      <w:tr w:rsidR="00D040AB" w:rsidRPr="0023119F" w:rsidTr="003206EF">
        <w:trPr>
          <w:trHeight w:val="397"/>
        </w:trPr>
        <w:tc>
          <w:tcPr>
            <w:tcW w:w="894" w:type="pct"/>
            <w:shd w:val="clear" w:color="auto" w:fill="B8CCE4" w:themeFill="accent1" w:themeFillTint="66"/>
            <w:vAlign w:val="center"/>
          </w:tcPr>
          <w:p w:rsidR="00D040AB" w:rsidRPr="0023119F" w:rsidRDefault="00D040AB" w:rsidP="00D040AB">
            <w:pPr>
              <w:rPr>
                <w:rFonts w:cs="Arial"/>
                <w:color w:val="000000" w:themeColor="text1"/>
                <w:szCs w:val="18"/>
              </w:rPr>
            </w:pPr>
            <w:r w:rsidRPr="0023119F">
              <w:rPr>
                <w:rFonts w:cs="Arial"/>
                <w:color w:val="000000" w:themeColor="text1"/>
                <w:szCs w:val="18"/>
              </w:rPr>
              <w:t>Revisado por</w:t>
            </w:r>
          </w:p>
        </w:tc>
        <w:tc>
          <w:tcPr>
            <w:tcW w:w="1050" w:type="pct"/>
            <w:vAlign w:val="center"/>
          </w:tcPr>
          <w:p w:rsidR="00D040AB" w:rsidRPr="0023119F" w:rsidRDefault="00D040AB" w:rsidP="00D040AB">
            <w:pPr>
              <w:ind w:left="100"/>
              <w:rPr>
                <w:rFonts w:cs="Arial"/>
                <w:sz w:val="20"/>
                <w:szCs w:val="20"/>
              </w:rPr>
            </w:pPr>
            <w:r w:rsidRPr="0023119F">
              <w:rPr>
                <w:rFonts w:cs="Arial"/>
                <w:sz w:val="20"/>
                <w:szCs w:val="20"/>
              </w:rPr>
              <w:t>Antonion MENDES</w:t>
            </w:r>
          </w:p>
        </w:tc>
        <w:tc>
          <w:tcPr>
            <w:tcW w:w="1400" w:type="pct"/>
            <w:vAlign w:val="center"/>
          </w:tcPr>
          <w:p w:rsidR="00D040AB" w:rsidRPr="0023119F" w:rsidRDefault="00D040AB" w:rsidP="00D040AB">
            <w:pPr>
              <w:rPr>
                <w:rFonts w:cs="Arial"/>
                <w:color w:val="000000" w:themeColor="text1"/>
                <w:sz w:val="20"/>
                <w:szCs w:val="20"/>
                <w:lang w:val="es-AR"/>
              </w:rPr>
            </w:pPr>
            <w:r w:rsidRPr="0023119F">
              <w:rPr>
                <w:rFonts w:cs="Arial"/>
                <w:color w:val="000000" w:themeColor="text1"/>
                <w:sz w:val="20"/>
                <w:szCs w:val="20"/>
                <w:lang w:val="es-AR"/>
              </w:rPr>
              <w:t>Gerente O&amp;M</w:t>
            </w:r>
          </w:p>
        </w:tc>
        <w:tc>
          <w:tcPr>
            <w:tcW w:w="587" w:type="pct"/>
            <w:vAlign w:val="center"/>
          </w:tcPr>
          <w:p w:rsidR="00D040AB" w:rsidRPr="0023119F" w:rsidRDefault="00D040AB" w:rsidP="00D040AB">
            <w:pPr>
              <w:jc w:val="center"/>
              <w:rPr>
                <w:rFonts w:cs="Arial"/>
                <w:sz w:val="20"/>
                <w:szCs w:val="20"/>
              </w:rPr>
            </w:pPr>
          </w:p>
        </w:tc>
        <w:tc>
          <w:tcPr>
            <w:tcW w:w="1069" w:type="pct"/>
            <w:vAlign w:val="center"/>
          </w:tcPr>
          <w:p w:rsidR="00D040AB" w:rsidRPr="0023119F" w:rsidRDefault="00D040AB" w:rsidP="00D040AB">
            <w:pPr>
              <w:rPr>
                <w:rFonts w:cs="Arial"/>
                <w:sz w:val="20"/>
                <w:szCs w:val="20"/>
                <w:lang w:val="en-US"/>
              </w:rPr>
            </w:pPr>
          </w:p>
        </w:tc>
      </w:tr>
      <w:tr w:rsidR="0028293A" w:rsidRPr="0023119F" w:rsidTr="003206EF">
        <w:trPr>
          <w:trHeight w:val="397"/>
        </w:trPr>
        <w:tc>
          <w:tcPr>
            <w:tcW w:w="894" w:type="pct"/>
            <w:shd w:val="clear" w:color="auto" w:fill="B8CCE4" w:themeFill="accent1" w:themeFillTint="66"/>
            <w:vAlign w:val="center"/>
          </w:tcPr>
          <w:p w:rsidR="0028293A" w:rsidRPr="0023119F" w:rsidRDefault="0028293A" w:rsidP="0028293A">
            <w:pPr>
              <w:rPr>
                <w:rFonts w:cs="Arial"/>
                <w:color w:val="000000" w:themeColor="text1"/>
                <w:szCs w:val="18"/>
              </w:rPr>
            </w:pPr>
            <w:r w:rsidRPr="0023119F">
              <w:rPr>
                <w:rFonts w:cs="Arial"/>
                <w:color w:val="000000" w:themeColor="text1"/>
                <w:szCs w:val="18"/>
              </w:rPr>
              <w:t>Aprobado por</w:t>
            </w:r>
          </w:p>
        </w:tc>
        <w:tc>
          <w:tcPr>
            <w:tcW w:w="1050" w:type="pct"/>
            <w:vAlign w:val="center"/>
          </w:tcPr>
          <w:p w:rsidR="0028293A" w:rsidRPr="0023119F" w:rsidRDefault="0028293A" w:rsidP="0028293A">
            <w:pPr>
              <w:ind w:left="100"/>
              <w:rPr>
                <w:rFonts w:cs="Arial"/>
                <w:sz w:val="20"/>
                <w:szCs w:val="20"/>
              </w:rPr>
            </w:pPr>
            <w:r w:rsidRPr="0023119F">
              <w:rPr>
                <w:rFonts w:cs="Arial"/>
                <w:sz w:val="20"/>
                <w:szCs w:val="20"/>
              </w:rPr>
              <w:t>Antonion MENDES</w:t>
            </w:r>
          </w:p>
        </w:tc>
        <w:tc>
          <w:tcPr>
            <w:tcW w:w="1400" w:type="pct"/>
            <w:vAlign w:val="center"/>
          </w:tcPr>
          <w:p w:rsidR="0028293A" w:rsidRPr="0023119F" w:rsidRDefault="0028293A" w:rsidP="0028293A">
            <w:pPr>
              <w:rPr>
                <w:rFonts w:cs="Arial"/>
                <w:color w:val="000000" w:themeColor="text1"/>
                <w:sz w:val="20"/>
                <w:szCs w:val="20"/>
                <w:lang w:val="es-AR"/>
              </w:rPr>
            </w:pPr>
            <w:r w:rsidRPr="0023119F">
              <w:rPr>
                <w:rFonts w:cs="Arial"/>
                <w:color w:val="000000" w:themeColor="text1"/>
                <w:sz w:val="20"/>
                <w:szCs w:val="20"/>
                <w:lang w:val="es-AR"/>
              </w:rPr>
              <w:t>Gerente O&amp;M</w:t>
            </w:r>
          </w:p>
        </w:tc>
        <w:tc>
          <w:tcPr>
            <w:tcW w:w="587" w:type="pct"/>
            <w:vAlign w:val="center"/>
          </w:tcPr>
          <w:p w:rsidR="0028293A" w:rsidRPr="0023119F" w:rsidRDefault="0028293A" w:rsidP="0028293A">
            <w:pPr>
              <w:jc w:val="center"/>
              <w:rPr>
                <w:rFonts w:cs="Arial"/>
                <w:sz w:val="20"/>
                <w:szCs w:val="20"/>
                <w:lang w:val="en-US"/>
              </w:rPr>
            </w:pPr>
          </w:p>
        </w:tc>
        <w:tc>
          <w:tcPr>
            <w:tcW w:w="1069" w:type="pct"/>
            <w:vAlign w:val="center"/>
          </w:tcPr>
          <w:p w:rsidR="0028293A" w:rsidRPr="0023119F" w:rsidRDefault="0028293A" w:rsidP="0028293A">
            <w:pPr>
              <w:rPr>
                <w:rFonts w:cs="Arial"/>
                <w:sz w:val="20"/>
                <w:szCs w:val="20"/>
                <w:lang w:val="en-US"/>
              </w:rPr>
            </w:pPr>
          </w:p>
        </w:tc>
      </w:tr>
    </w:tbl>
    <w:p w:rsidR="001E7A97" w:rsidRDefault="00D040AB" w:rsidP="00D040AB">
      <w:pPr>
        <w:tabs>
          <w:tab w:val="left" w:pos="5872"/>
        </w:tabs>
      </w:pPr>
      <w:r>
        <w:tab/>
      </w:r>
    </w:p>
    <w:p w:rsidR="001E7A97" w:rsidRPr="009426FF" w:rsidRDefault="001E7A97" w:rsidP="00962D52">
      <w:pPr>
        <w:pStyle w:val="FC-Titre2"/>
        <w:numPr>
          <w:ilvl w:val="0"/>
          <w:numId w:val="26"/>
        </w:numPr>
        <w:ind w:left="364"/>
        <w:rPr>
          <w:b w:val="0"/>
          <w:caps/>
          <w:sz w:val="32"/>
          <w:szCs w:val="32"/>
        </w:rPr>
      </w:pPr>
      <w:bookmarkStart w:id="0" w:name="_Toc378072211"/>
      <w:bookmarkStart w:id="1" w:name="_Toc424831346"/>
      <w:r w:rsidRPr="009426FF">
        <w:rPr>
          <w:b w:val="0"/>
          <w:caps/>
          <w:sz w:val="32"/>
          <w:szCs w:val="32"/>
        </w:rPr>
        <w:lastRenderedPageBreak/>
        <w:t>Disposiciones Generales</w:t>
      </w:r>
      <w:bookmarkEnd w:id="0"/>
      <w:bookmarkEnd w:id="1"/>
    </w:p>
    <w:p w:rsidR="009426FF" w:rsidRPr="009426FF" w:rsidRDefault="009426FF" w:rsidP="009426FF">
      <w:pPr>
        <w:pBdr>
          <w:bottom w:val="single" w:sz="4" w:space="1" w:color="3F70AB"/>
        </w:pBdr>
        <w:rPr>
          <w:rFonts w:cs="Arial"/>
          <w:b/>
          <w:sz w:val="22"/>
          <w:szCs w:val="22"/>
          <w:lang w:val="es-ES"/>
        </w:rPr>
      </w:pPr>
    </w:p>
    <w:p w:rsidR="001E7A97" w:rsidRDefault="001E7A97" w:rsidP="001E7A97">
      <w:pPr>
        <w:rPr>
          <w:rFonts w:cs="Arial"/>
          <w:sz w:val="22"/>
          <w:szCs w:val="22"/>
        </w:rPr>
      </w:pPr>
    </w:p>
    <w:p w:rsidR="009426FF" w:rsidRDefault="009426FF" w:rsidP="001E7A97">
      <w:pPr>
        <w:rPr>
          <w:rFonts w:cs="Arial"/>
          <w:sz w:val="22"/>
          <w:szCs w:val="22"/>
        </w:rPr>
      </w:pPr>
    </w:p>
    <w:p w:rsidR="001E7A97" w:rsidRPr="00EC7B52" w:rsidRDefault="001E7A97" w:rsidP="001E7A97">
      <w:pPr>
        <w:rPr>
          <w:rFonts w:cs="Arial"/>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 xml:space="preserve">El Terminal de Carga Aérea </w:t>
      </w:r>
      <w:proofErr w:type="gramStart"/>
      <w:r>
        <w:rPr>
          <w:rFonts w:cs="Arial"/>
          <w:color w:val="000000"/>
          <w:sz w:val="22"/>
          <w:szCs w:val="22"/>
        </w:rPr>
        <w:t>es</w:t>
      </w:r>
      <w:proofErr w:type="gramEnd"/>
      <w:r w:rsidRPr="00EC7B52">
        <w:rPr>
          <w:rFonts w:cs="Arial"/>
          <w:color w:val="000000"/>
          <w:sz w:val="22"/>
          <w:szCs w:val="22"/>
        </w:rPr>
        <w:t xml:space="preserve"> administrado poro </w:t>
      </w:r>
      <w:r>
        <w:rPr>
          <w:rFonts w:cs="Arial"/>
          <w:color w:val="000000"/>
          <w:sz w:val="22"/>
          <w:szCs w:val="22"/>
        </w:rPr>
        <w:t>SC NUEVO PUDAHUEL.</w:t>
      </w:r>
      <w:bookmarkStart w:id="2" w:name="_GoBack"/>
      <w:bookmarkEnd w:id="2"/>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 xml:space="preserve">La administración de </w:t>
      </w:r>
      <w:r>
        <w:rPr>
          <w:rFonts w:cs="Arial"/>
          <w:color w:val="000000"/>
          <w:sz w:val="22"/>
          <w:szCs w:val="22"/>
        </w:rPr>
        <w:t>SC NUEVO PUDAHUEL</w:t>
      </w:r>
      <w:r w:rsidRPr="00EC7B52">
        <w:rPr>
          <w:rFonts w:cs="Arial"/>
          <w:color w:val="000000"/>
          <w:sz w:val="22"/>
          <w:szCs w:val="22"/>
        </w:rPr>
        <w:t xml:space="preserve"> incluye la calle aeronáutica frente al Terminal de Carga, un área pavimentada entre la calle aeronáutica y las bodegas, las bodegas de carga aérea y sus dependencias de apoyo, la zona primaria y las vías de acceso al Terminal de Carga.</w:t>
      </w:r>
    </w:p>
    <w:p w:rsidR="001E7A97" w:rsidRPr="00EC7B52" w:rsidRDefault="001E7A97" w:rsidP="001E7A97">
      <w:pPr>
        <w:suppressAutoHyphens/>
        <w:ind w:left="567" w:hanging="567"/>
        <w:rPr>
          <w:rFonts w:cs="Arial"/>
          <w:color w:val="000000"/>
          <w:sz w:val="22"/>
          <w:szCs w:val="22"/>
        </w:rPr>
      </w:pPr>
    </w:p>
    <w:p w:rsidR="001E7A97"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 xml:space="preserve">La calle aeronáutica con un ancho de </w:t>
      </w:r>
      <w:smartTag w:uri="urn:schemas-microsoft-com:office:smarttags" w:element="metricconverter">
        <w:smartTagPr>
          <w:attr w:name="ProductID" w:val="9 metros"/>
        </w:smartTagPr>
        <w:r w:rsidRPr="00EC7B52">
          <w:rPr>
            <w:rFonts w:cs="Arial"/>
            <w:color w:val="000000"/>
            <w:sz w:val="22"/>
            <w:szCs w:val="22"/>
          </w:rPr>
          <w:t>9 metros</w:t>
        </w:r>
      </w:smartTag>
      <w:r w:rsidRPr="00EC7B52">
        <w:rPr>
          <w:rFonts w:cs="Arial"/>
          <w:color w:val="000000"/>
          <w:sz w:val="22"/>
          <w:szCs w:val="22"/>
        </w:rPr>
        <w:t xml:space="preserve">, con tránsito en ambos sentidos </w:t>
      </w:r>
      <w:r>
        <w:rPr>
          <w:rFonts w:cs="Arial"/>
          <w:color w:val="000000"/>
          <w:sz w:val="22"/>
          <w:szCs w:val="22"/>
        </w:rPr>
        <w:t>es</w:t>
      </w:r>
      <w:r w:rsidRPr="00EC7B52">
        <w:rPr>
          <w:rFonts w:cs="Arial"/>
          <w:color w:val="000000"/>
          <w:sz w:val="22"/>
          <w:szCs w:val="22"/>
        </w:rPr>
        <w:t xml:space="preserve"> encontrarse señalizada y s</w:t>
      </w:r>
      <w:r>
        <w:rPr>
          <w:rFonts w:cs="Arial"/>
          <w:color w:val="000000"/>
          <w:sz w:val="22"/>
          <w:szCs w:val="22"/>
        </w:rPr>
        <w:t>irve</w:t>
      </w:r>
      <w:r w:rsidRPr="00EC7B52">
        <w:rPr>
          <w:rFonts w:cs="Arial"/>
          <w:color w:val="000000"/>
          <w:sz w:val="22"/>
          <w:szCs w:val="22"/>
        </w:rPr>
        <w:t xml:space="preserve"> para el movimiento de vehículos y equipos terrestres que operan en el área restringida. Los vehículos y el equipo terrestre operan de acuerdo al DAP-14 01 de la DGAC-AP.AMB, denominado Procedimiento de Circulación Vehicular y Tránsito Eventual de Peatones en Área de Movimiento del Aeropuerto Internacional Arturo Merino Benítez de Santiago.</w:t>
      </w:r>
    </w:p>
    <w:p w:rsidR="001E7A97" w:rsidRPr="00D647F2" w:rsidRDefault="001E7A97" w:rsidP="001E7A97">
      <w:pPr>
        <w:suppressAutoHyphens/>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Los Subconcesionarios no p</w:t>
      </w:r>
      <w:r>
        <w:rPr>
          <w:rFonts w:cs="Arial"/>
          <w:color w:val="000000"/>
          <w:sz w:val="22"/>
          <w:szCs w:val="22"/>
        </w:rPr>
        <w:t>ueden</w:t>
      </w:r>
      <w:r w:rsidRPr="00EC7B52">
        <w:rPr>
          <w:rFonts w:cs="Arial"/>
          <w:color w:val="000000"/>
          <w:sz w:val="22"/>
          <w:szCs w:val="22"/>
        </w:rPr>
        <w:t xml:space="preserve"> dejar equipo de apoyo a las aeronaves o vehículos abandonados o mal estacionados en la calle aeronáutica o en un área de uso común del Terminal de Carga que tenga otro uso específico.</w:t>
      </w:r>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De acuerdo al procedimiento en vigencia, el acceso y salida de la zona primaria de Aduana continua bajo la responsabilidad de la Aduana.</w:t>
      </w:r>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La entrada y salida hacia la plataforma continua bajo la responsabilidad de la DGAC-AP.AMB.</w:t>
      </w:r>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ab/>
      </w:r>
      <w:r>
        <w:rPr>
          <w:rFonts w:cs="Arial"/>
          <w:color w:val="000000"/>
          <w:sz w:val="22"/>
          <w:szCs w:val="22"/>
        </w:rPr>
        <w:t>SC NUEVO PUDAHUEL</w:t>
      </w:r>
      <w:r w:rsidRPr="00EC7B52">
        <w:rPr>
          <w:rFonts w:cs="Arial"/>
          <w:color w:val="000000"/>
          <w:sz w:val="22"/>
          <w:szCs w:val="22"/>
        </w:rPr>
        <w:t xml:space="preserve"> organiza el área del Terminal de Carga, de tal forma que los usuarios puedan cumplir con sus compromisos para despachar o recibir la carga en forma expedita y segura.</w:t>
      </w:r>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Los Subconcesionarios son responsables de cumplir las disposiciones, leyes, decretos, reglamentos y otras órdenes que emanen de las autoridades competentes, tales como Aduana, Servicio Agrícola Ganadero (SAG), Policía de Investigaciones Brigada Antinarcóticos, Servicio Nacional de Pesca (SERNAPESCA), DGAC-AP.AMB, entre otros.</w:t>
      </w:r>
    </w:p>
    <w:p w:rsidR="001E7A97" w:rsidRPr="00EC7B52" w:rsidRDefault="001E7A97" w:rsidP="001E7A97">
      <w:pPr>
        <w:suppressAutoHyphens/>
        <w:ind w:left="567" w:hanging="567"/>
        <w:rPr>
          <w:rFonts w:cs="Arial"/>
          <w:color w:val="000000"/>
          <w:sz w:val="22"/>
          <w:szCs w:val="22"/>
        </w:rPr>
      </w:pPr>
    </w:p>
    <w:p w:rsidR="001E7A97" w:rsidRPr="00D040AB" w:rsidRDefault="001E7A97" w:rsidP="001A4D76">
      <w:pPr>
        <w:pStyle w:val="Prrafodelista"/>
        <w:numPr>
          <w:ilvl w:val="1"/>
          <w:numId w:val="12"/>
        </w:numPr>
        <w:suppressAutoHyphens/>
        <w:ind w:left="567"/>
        <w:contextualSpacing w:val="0"/>
        <w:rPr>
          <w:rFonts w:cs="Arial"/>
          <w:sz w:val="22"/>
          <w:szCs w:val="22"/>
        </w:rPr>
      </w:pPr>
      <w:r w:rsidRPr="00EC7B52">
        <w:rPr>
          <w:rFonts w:cs="Arial"/>
          <w:color w:val="000000"/>
          <w:sz w:val="22"/>
          <w:szCs w:val="22"/>
        </w:rPr>
        <w:t>A los Subconcesionarios no les está permitido mantener líquidos inflamables, como gasolina y aceites, utilizados para el mantenimiento de vehículos o equipo, en lugares que no estén adaptados para tales propósitos.</w:t>
      </w:r>
      <w:r w:rsidR="001A4D76">
        <w:rPr>
          <w:rFonts w:cs="Arial"/>
          <w:color w:val="000000"/>
          <w:sz w:val="22"/>
          <w:szCs w:val="22"/>
        </w:rPr>
        <w:t xml:space="preserve"> </w:t>
      </w:r>
      <w:r w:rsidR="001A4D76" w:rsidRPr="00D040AB">
        <w:rPr>
          <w:rFonts w:cs="Arial"/>
          <w:sz w:val="22"/>
          <w:szCs w:val="22"/>
        </w:rPr>
        <w:t>Los espacios habilitados para mantener líquidos inflamables, debe ser certificado por el organismo competente.</w:t>
      </w:r>
    </w:p>
    <w:p w:rsidR="001E7A97" w:rsidRPr="00625DC3" w:rsidRDefault="001E7A97" w:rsidP="001E7A97">
      <w:pPr>
        <w:suppressAutoHyphens/>
        <w:rPr>
          <w:rFonts w:cs="Arial"/>
          <w:color w:val="000000"/>
          <w:sz w:val="22"/>
          <w:szCs w:val="22"/>
        </w:rPr>
      </w:pPr>
    </w:p>
    <w:p w:rsidR="001E7A97"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ab/>
        <w:t>Las empresas aéreas y los despachadores de carga aérea son responsables directos ante la autoridad aeronáutica por el incumplimiento de las disposiciones relacionadas con la manipulación y transporte de mercancías peligrosas por vía aérea.</w:t>
      </w:r>
    </w:p>
    <w:p w:rsidR="009426FF" w:rsidRPr="009426FF" w:rsidRDefault="009426FF" w:rsidP="009426FF">
      <w:pPr>
        <w:suppressAutoHyphens/>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Los servicios de operación de carga aérea pueden estar relacionados con:</w:t>
      </w:r>
    </w:p>
    <w:p w:rsidR="001E7A97" w:rsidRPr="00EC7B52" w:rsidRDefault="001E7A97" w:rsidP="001E7A97">
      <w:pPr>
        <w:ind w:left="567" w:hanging="567"/>
        <w:rPr>
          <w:rFonts w:cs="Arial"/>
          <w:sz w:val="22"/>
          <w:szCs w:val="22"/>
        </w:rPr>
      </w:pPr>
    </w:p>
    <w:p w:rsidR="001E7A97" w:rsidRPr="00EC7B52" w:rsidRDefault="001E7A97" w:rsidP="00962D52">
      <w:pPr>
        <w:numPr>
          <w:ilvl w:val="0"/>
          <w:numId w:val="27"/>
        </w:numPr>
        <w:ind w:left="896"/>
        <w:rPr>
          <w:rFonts w:cs="Arial"/>
          <w:sz w:val="22"/>
          <w:szCs w:val="22"/>
        </w:rPr>
      </w:pPr>
      <w:r w:rsidRPr="00EC7B52">
        <w:rPr>
          <w:rFonts w:cs="Arial"/>
          <w:sz w:val="22"/>
          <w:szCs w:val="22"/>
        </w:rPr>
        <w:t>Carga de importación y en tránsito</w:t>
      </w:r>
    </w:p>
    <w:p w:rsidR="001E7A97" w:rsidRPr="00EC7B52" w:rsidRDefault="001E7A97" w:rsidP="00962D52">
      <w:pPr>
        <w:numPr>
          <w:ilvl w:val="0"/>
          <w:numId w:val="27"/>
        </w:numPr>
        <w:ind w:left="896"/>
        <w:rPr>
          <w:rFonts w:cs="Arial"/>
          <w:sz w:val="22"/>
          <w:szCs w:val="22"/>
        </w:rPr>
      </w:pPr>
      <w:r w:rsidRPr="00EC7B52">
        <w:rPr>
          <w:rFonts w:cs="Arial"/>
          <w:sz w:val="22"/>
          <w:szCs w:val="22"/>
        </w:rPr>
        <w:t>Carga de exportación</w:t>
      </w:r>
    </w:p>
    <w:p w:rsidR="001E7A97" w:rsidRPr="00EC7B52" w:rsidRDefault="001E7A97" w:rsidP="00962D52">
      <w:pPr>
        <w:numPr>
          <w:ilvl w:val="0"/>
          <w:numId w:val="27"/>
        </w:numPr>
        <w:ind w:left="896"/>
        <w:rPr>
          <w:rFonts w:cs="Arial"/>
          <w:sz w:val="22"/>
          <w:szCs w:val="22"/>
        </w:rPr>
      </w:pPr>
      <w:r w:rsidRPr="00EC7B52">
        <w:rPr>
          <w:rFonts w:cs="Arial"/>
          <w:sz w:val="22"/>
          <w:szCs w:val="22"/>
        </w:rPr>
        <w:t>Carga Nacional</w:t>
      </w:r>
    </w:p>
    <w:p w:rsidR="009426FF" w:rsidRPr="001A4D76" w:rsidRDefault="001E7A97" w:rsidP="001A4D76">
      <w:pPr>
        <w:numPr>
          <w:ilvl w:val="0"/>
          <w:numId w:val="27"/>
        </w:numPr>
        <w:spacing w:after="200" w:line="276" w:lineRule="auto"/>
        <w:ind w:left="896"/>
        <w:jc w:val="left"/>
        <w:rPr>
          <w:rFonts w:cs="Arial"/>
          <w:sz w:val="22"/>
          <w:szCs w:val="22"/>
        </w:rPr>
      </w:pPr>
      <w:r w:rsidRPr="001A4D76">
        <w:rPr>
          <w:rFonts w:cs="Arial"/>
          <w:sz w:val="22"/>
          <w:szCs w:val="22"/>
        </w:rPr>
        <w:t>Carga de Courier y correo aéreo</w:t>
      </w:r>
    </w:p>
    <w:p w:rsidR="001E7A97" w:rsidRPr="00D040AB" w:rsidRDefault="001E7A97" w:rsidP="00962D52">
      <w:pPr>
        <w:pStyle w:val="Prrafodelista"/>
        <w:numPr>
          <w:ilvl w:val="1"/>
          <w:numId w:val="12"/>
        </w:numPr>
        <w:suppressAutoHyphens/>
        <w:ind w:left="567" w:hanging="567"/>
        <w:contextualSpacing w:val="0"/>
        <w:rPr>
          <w:rFonts w:cs="Arial"/>
          <w:sz w:val="22"/>
          <w:szCs w:val="22"/>
        </w:rPr>
      </w:pPr>
      <w:r w:rsidRPr="00EC7B52">
        <w:rPr>
          <w:rFonts w:cs="Arial"/>
          <w:color w:val="000000"/>
          <w:sz w:val="22"/>
          <w:szCs w:val="22"/>
        </w:rPr>
        <w:lastRenderedPageBreak/>
        <w:tab/>
        <w:t>Las actividades de paletizaje, enmallado, estacionamiento de equipo y vehículos de apoyo que se efectúen en la plataforma o en terrenos ubicados al Este de la calle de servicio y su prolongación hacia el Sur, serán de exclusiva responsabilidad del usuario, ya que estas áreas están fuera de la concesión.</w:t>
      </w:r>
      <w:r w:rsidR="001A4D76">
        <w:rPr>
          <w:rFonts w:cs="Arial"/>
          <w:color w:val="000000"/>
          <w:sz w:val="22"/>
          <w:szCs w:val="22"/>
        </w:rPr>
        <w:t xml:space="preserve"> </w:t>
      </w:r>
      <w:r w:rsidR="001A4D76" w:rsidRPr="00D040AB">
        <w:rPr>
          <w:rFonts w:cs="Arial"/>
          <w:sz w:val="22"/>
          <w:szCs w:val="22"/>
        </w:rPr>
        <w:t>Se lo supervisara SC NUEVO PUDAHUEL.</w:t>
      </w: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9426FF" w:rsidRDefault="009426FF" w:rsidP="001E7A97">
      <w:pPr>
        <w:jc w:val="left"/>
        <w:rPr>
          <w:rFonts w:cs="Arial"/>
          <w:sz w:val="22"/>
          <w:szCs w:val="22"/>
        </w:rPr>
      </w:pPr>
    </w:p>
    <w:p w:rsidR="009426FF" w:rsidRDefault="009426FF" w:rsidP="001E7A97">
      <w:pPr>
        <w:jc w:val="left"/>
        <w:rPr>
          <w:rFonts w:cs="Arial"/>
          <w:sz w:val="22"/>
          <w:szCs w:val="22"/>
        </w:rPr>
      </w:pPr>
    </w:p>
    <w:p w:rsidR="001E7A97" w:rsidRDefault="001E7A97" w:rsidP="001E7A97">
      <w:pPr>
        <w:jc w:val="left"/>
        <w:rPr>
          <w:rFonts w:cs="Arial"/>
          <w:sz w:val="22"/>
          <w:szCs w:val="22"/>
        </w:rPr>
      </w:pPr>
    </w:p>
    <w:p w:rsidR="009426FF" w:rsidRPr="009426FF" w:rsidRDefault="009426FF" w:rsidP="00962D52">
      <w:pPr>
        <w:pStyle w:val="FC-Titre2"/>
        <w:numPr>
          <w:ilvl w:val="0"/>
          <w:numId w:val="26"/>
        </w:numPr>
        <w:ind w:left="392"/>
        <w:rPr>
          <w:b w:val="0"/>
          <w:caps/>
          <w:sz w:val="32"/>
          <w:szCs w:val="32"/>
        </w:rPr>
      </w:pPr>
      <w:r w:rsidRPr="009426FF">
        <w:rPr>
          <w:b w:val="0"/>
          <w:caps/>
          <w:sz w:val="32"/>
          <w:szCs w:val="32"/>
        </w:rPr>
        <w:t>Carga de Exportación</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1E7A97" w:rsidRDefault="001E7A97" w:rsidP="001E7A97">
      <w:pPr>
        <w:rPr>
          <w:rFonts w:cs="Arial"/>
          <w:sz w:val="22"/>
          <w:szCs w:val="22"/>
        </w:rPr>
      </w:pPr>
    </w:p>
    <w:p w:rsidR="009426FF" w:rsidRDefault="009426FF" w:rsidP="001E7A97">
      <w:pPr>
        <w:rPr>
          <w:rFonts w:cs="Arial"/>
          <w:sz w:val="22"/>
          <w:szCs w:val="22"/>
        </w:rPr>
      </w:pPr>
    </w:p>
    <w:p w:rsidR="001E7A97" w:rsidRDefault="001E7A97" w:rsidP="001E7A97">
      <w:pPr>
        <w:rPr>
          <w:rFonts w:cs="Arial"/>
          <w:sz w:val="22"/>
          <w:szCs w:val="22"/>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Los trámites que los exportadores deben realizar ante las autoridades competentes para exportar ciertos bienes, constituyen procedimientos que los usuarios deben cumplir directamente ante dichas autoridades y responder ante ellas por el cumplimiento de las leyes, reglamentos o disposiciones que los afectan.</w:t>
      </w:r>
    </w:p>
    <w:p w:rsidR="001E7A97" w:rsidRPr="00EC7B52" w:rsidRDefault="001E7A97" w:rsidP="001E7A97">
      <w:pPr>
        <w:suppressAutoHyphens/>
        <w:ind w:left="567" w:hanging="567"/>
        <w:rPr>
          <w:rFonts w:cs="Arial"/>
          <w:color w:val="000000"/>
          <w:sz w:val="22"/>
          <w:szCs w:val="22"/>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En este Reglamento no se indicarán, por no corresponder, las obligaciones emanadas de los servicios que participan en estas operaciones, aunque con ellas existirá coordinación. Estos organismos son los siguientes: Aduana, SAG, Carabineros, SERNAPESCA, Brigada Antinarcóticos Aeropuerto, DGAC-AP.AMB. Posteriormente, se ajustarán las coordinaciones que son necesarias para la operación en el área concesionada.</w:t>
      </w:r>
    </w:p>
    <w:p w:rsidR="001E7A97" w:rsidRPr="00EC7B52" w:rsidRDefault="001E7A97" w:rsidP="001E7A97">
      <w:pPr>
        <w:suppressAutoHyphens/>
        <w:ind w:left="567" w:hanging="567"/>
        <w:rPr>
          <w:rFonts w:cs="Arial"/>
          <w:color w:val="000000"/>
          <w:sz w:val="22"/>
          <w:szCs w:val="22"/>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A continuación se indican las responsabilidades de aquellos organismos a los cuales SC NUEVO PUDAHUEL ha asignado responsabilidades.</w:t>
      </w:r>
    </w:p>
    <w:p w:rsidR="001E7A97" w:rsidRDefault="001E7A97" w:rsidP="001E7A97">
      <w:pPr>
        <w:ind w:left="567" w:hanging="567"/>
        <w:rPr>
          <w:rFonts w:cs="Arial"/>
          <w:sz w:val="22"/>
          <w:szCs w:val="22"/>
        </w:rPr>
      </w:pPr>
    </w:p>
    <w:p w:rsidR="009426FF" w:rsidRPr="00EC7B52" w:rsidRDefault="009426FF" w:rsidP="001E7A97">
      <w:pPr>
        <w:ind w:left="567" w:hanging="567"/>
        <w:rPr>
          <w:rFonts w:cs="Arial"/>
          <w:sz w:val="22"/>
          <w:szCs w:val="22"/>
        </w:rPr>
      </w:pPr>
    </w:p>
    <w:p w:rsidR="001E7A97" w:rsidRPr="00D647F2" w:rsidRDefault="001E7A97" w:rsidP="00962D52">
      <w:pPr>
        <w:pStyle w:val="Prrafodelista"/>
        <w:numPr>
          <w:ilvl w:val="2"/>
          <w:numId w:val="26"/>
        </w:numPr>
        <w:suppressAutoHyphens/>
        <w:ind w:left="567" w:hanging="567"/>
        <w:contextualSpacing w:val="0"/>
        <w:rPr>
          <w:rFonts w:cs="Arial"/>
          <w:b/>
          <w:sz w:val="22"/>
          <w:szCs w:val="22"/>
        </w:rPr>
      </w:pPr>
      <w:r w:rsidRPr="00D647F2">
        <w:rPr>
          <w:rFonts w:cs="Arial"/>
          <w:b/>
          <w:sz w:val="22"/>
          <w:szCs w:val="22"/>
        </w:rPr>
        <w:t>Agencias de Carga</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3"/>
        </w:numPr>
        <w:tabs>
          <w:tab w:val="clear" w:pos="2136"/>
        </w:tabs>
        <w:ind w:left="1134" w:hanging="567"/>
        <w:rPr>
          <w:rFonts w:cs="Arial"/>
          <w:sz w:val="22"/>
          <w:szCs w:val="22"/>
        </w:rPr>
      </w:pPr>
      <w:r w:rsidRPr="00EC7B52">
        <w:rPr>
          <w:rFonts w:cs="Arial"/>
          <w:sz w:val="22"/>
          <w:szCs w:val="22"/>
        </w:rPr>
        <w:t xml:space="preserve">Deberán estar presente en todo momento, en el proceso de tratamiento de la carga, desde el ingreso de los camiones hasta su entrega en aquellas dependencias que proporcionan los servicios de paletizaje y tratamiento de frío. En aquellos casos excepcionales que requiera acceder a la aeronave, deberá coordinar tal acción con la Gerencia </w:t>
      </w:r>
      <w:r>
        <w:rPr>
          <w:rFonts w:cs="Arial"/>
          <w:sz w:val="22"/>
          <w:szCs w:val="22"/>
        </w:rPr>
        <w:t>Comercial</w:t>
      </w:r>
      <w:r w:rsidRPr="00EC7B52">
        <w:rPr>
          <w:rFonts w:cs="Arial"/>
          <w:sz w:val="22"/>
          <w:szCs w:val="22"/>
        </w:rPr>
        <w:t xml:space="preserve"> de </w:t>
      </w:r>
      <w:r>
        <w:rPr>
          <w:rFonts w:cs="Arial"/>
          <w:sz w:val="22"/>
          <w:szCs w:val="22"/>
        </w:rPr>
        <w:t>SC NUEVO PUDAHUEL</w:t>
      </w:r>
      <w:r w:rsidRPr="00EC7B52">
        <w:rPr>
          <w:rFonts w:cs="Arial"/>
          <w:sz w:val="22"/>
          <w:szCs w:val="22"/>
        </w:rPr>
        <w:t>.</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3"/>
        </w:numPr>
        <w:tabs>
          <w:tab w:val="clear" w:pos="2136"/>
        </w:tabs>
        <w:ind w:left="1134" w:hanging="567"/>
        <w:rPr>
          <w:rFonts w:cs="Arial"/>
          <w:sz w:val="22"/>
          <w:szCs w:val="22"/>
        </w:rPr>
      </w:pPr>
      <w:r w:rsidRPr="00EC7B52">
        <w:rPr>
          <w:rFonts w:cs="Arial"/>
          <w:sz w:val="22"/>
          <w:szCs w:val="22"/>
        </w:rPr>
        <w:t>Velará por el cumplimiento de todas las disposiciones emanadas de los organismos públicos competentes, relacionados con el tratamiento de la carga de exportación.</w:t>
      </w:r>
    </w:p>
    <w:p w:rsidR="001E7A97" w:rsidRPr="00EC7B52" w:rsidRDefault="001E7A97" w:rsidP="001E7A97">
      <w:pPr>
        <w:ind w:left="1134" w:hanging="567"/>
        <w:rPr>
          <w:rFonts w:cs="Arial"/>
          <w:sz w:val="22"/>
          <w:szCs w:val="22"/>
        </w:rPr>
      </w:pPr>
    </w:p>
    <w:p w:rsidR="001E7A97" w:rsidRPr="00D647F2" w:rsidRDefault="001E7A97" w:rsidP="00962D52">
      <w:pPr>
        <w:numPr>
          <w:ilvl w:val="0"/>
          <w:numId w:val="13"/>
        </w:numPr>
        <w:tabs>
          <w:tab w:val="clear" w:pos="2136"/>
        </w:tabs>
        <w:ind w:left="1134" w:hanging="567"/>
        <w:jc w:val="left"/>
        <w:rPr>
          <w:rFonts w:cs="Arial"/>
          <w:sz w:val="22"/>
          <w:szCs w:val="22"/>
        </w:rPr>
      </w:pPr>
      <w:r w:rsidRPr="00D647F2">
        <w:rPr>
          <w:rFonts w:cs="Arial"/>
          <w:sz w:val="22"/>
          <w:szCs w:val="22"/>
        </w:rPr>
        <w:t>Tomará todas las medidas que estén a su alcance para el resguardo de la carga bajo su responsabilidad.</w:t>
      </w:r>
      <w:r w:rsidRPr="00D647F2">
        <w:rPr>
          <w:rFonts w:cs="Arial"/>
          <w:sz w:val="22"/>
          <w:szCs w:val="22"/>
        </w:rPr>
        <w:br w:type="page"/>
      </w:r>
    </w:p>
    <w:p w:rsidR="001E7A97" w:rsidRPr="00D647F2" w:rsidRDefault="001E7A97" w:rsidP="00962D52">
      <w:pPr>
        <w:pStyle w:val="Prrafodelista"/>
        <w:numPr>
          <w:ilvl w:val="2"/>
          <w:numId w:val="26"/>
        </w:numPr>
        <w:suppressAutoHyphens/>
        <w:ind w:left="567" w:hanging="567"/>
        <w:contextualSpacing w:val="0"/>
        <w:rPr>
          <w:rFonts w:cs="Arial"/>
          <w:b/>
          <w:sz w:val="22"/>
          <w:szCs w:val="22"/>
        </w:rPr>
      </w:pPr>
      <w:r w:rsidRPr="00D647F2">
        <w:rPr>
          <w:rFonts w:cs="Arial"/>
          <w:b/>
          <w:sz w:val="22"/>
          <w:szCs w:val="22"/>
        </w:rPr>
        <w:lastRenderedPageBreak/>
        <w:t>Operador de Aeronaves</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Coordinará las acciones necesarias, para que en todo momento esté disponible el equipo para el paletizaje, para el enmallado y embarque de la carga. El equipo deberá estar debidamente marcado, con los logos de las empresas.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Tomará las medidas para que sus equipos o los que subcontratará para el paletizaje, el enmallado y disposición de la carga, se haga en las dependencias autorizadas establecidas para tal efecto.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Verificará que el tratamiento de la carga se haga en un entorno limpio y seguro.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En el caso de que el vuelo sea cancelado, el SAG deberá ser notificado, a fin de que la empresa aérea, obtenga la autorización respectiva, para almacenar productos certificados en lugares distintos a los ya autorizados, para este efecto, ya sea en terrenos de la Concesión o fuera de ellos.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Una vez finalizado el proceso de carga o descarga, tomarán las medidas necesarias para dejar el área libre de desechos y los equipos debidamente ordenados.</w:t>
      </w:r>
    </w:p>
    <w:p w:rsidR="001E7A97" w:rsidRPr="00EC7B52" w:rsidRDefault="001E7A97" w:rsidP="001E7A97">
      <w:pPr>
        <w:ind w:left="567" w:hanging="567"/>
        <w:rPr>
          <w:rFonts w:cs="Arial"/>
          <w:sz w:val="22"/>
          <w:szCs w:val="22"/>
        </w:rPr>
      </w:pPr>
    </w:p>
    <w:p w:rsidR="001E7A97" w:rsidRPr="00EC7B52" w:rsidRDefault="001E7A97" w:rsidP="001E7A97">
      <w:pPr>
        <w:ind w:left="1134" w:hanging="567"/>
        <w:rPr>
          <w:rFonts w:cs="Arial"/>
          <w:sz w:val="22"/>
          <w:szCs w:val="22"/>
        </w:rPr>
      </w:pPr>
      <w:r w:rsidRPr="00EC7B52">
        <w:rPr>
          <w:rFonts w:cs="Arial"/>
          <w:sz w:val="22"/>
          <w:szCs w:val="22"/>
        </w:rPr>
        <w:t>Nota: Entiéndase por desechos, cartones, huinchas, de embalaje, pallets, madera, plásticos, papeles, latas de aceite, cordones, sogas.</w:t>
      </w:r>
    </w:p>
    <w:p w:rsidR="001E7A97" w:rsidRDefault="001E7A97" w:rsidP="001E7A97">
      <w:pPr>
        <w:ind w:left="567" w:hanging="567"/>
        <w:rPr>
          <w:rFonts w:cs="Arial"/>
          <w:sz w:val="22"/>
          <w:szCs w:val="22"/>
        </w:rPr>
      </w:pPr>
    </w:p>
    <w:p w:rsidR="009426FF" w:rsidRPr="00EC7B52" w:rsidRDefault="009426FF" w:rsidP="001E7A97">
      <w:pPr>
        <w:ind w:left="567" w:hanging="567"/>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Agencias de Aduana</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5"/>
        </w:numPr>
        <w:tabs>
          <w:tab w:val="clear" w:pos="720"/>
        </w:tabs>
        <w:ind w:left="1134" w:hanging="567"/>
        <w:rPr>
          <w:rFonts w:cs="Arial"/>
          <w:sz w:val="22"/>
          <w:szCs w:val="22"/>
        </w:rPr>
      </w:pPr>
      <w:r w:rsidRPr="00EC7B52">
        <w:rPr>
          <w:rFonts w:cs="Arial"/>
          <w:sz w:val="22"/>
          <w:szCs w:val="22"/>
        </w:rPr>
        <w:t>Velarán por la buena coordinación con las agencias de carga.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5"/>
        </w:numPr>
        <w:tabs>
          <w:tab w:val="clear" w:pos="720"/>
        </w:tabs>
        <w:ind w:left="1134" w:hanging="567"/>
        <w:rPr>
          <w:rFonts w:cs="Arial"/>
          <w:sz w:val="22"/>
          <w:szCs w:val="22"/>
        </w:rPr>
      </w:pPr>
      <w:r w:rsidRPr="00EC7B52">
        <w:rPr>
          <w:rFonts w:cs="Arial"/>
          <w:sz w:val="22"/>
          <w:szCs w:val="22"/>
        </w:rPr>
        <w:t>Informarán a sus clientes que los camiones de carga permanecerán en el lugar de estacionamiento, hasta completar la documentación necesaria para su ingreso.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5"/>
        </w:numPr>
        <w:tabs>
          <w:tab w:val="clear" w:pos="720"/>
        </w:tabs>
        <w:ind w:left="1134" w:hanging="567"/>
        <w:rPr>
          <w:rFonts w:cs="Arial"/>
          <w:sz w:val="22"/>
          <w:szCs w:val="22"/>
        </w:rPr>
      </w:pPr>
      <w:r w:rsidRPr="00EC7B52">
        <w:rPr>
          <w:rFonts w:cs="Arial"/>
          <w:sz w:val="22"/>
          <w:szCs w:val="22"/>
        </w:rPr>
        <w:t>Tomará las medidas necesarias para evitar que los camiones ingresen a la plataforma de movimiento de aeronaves.</w:t>
      </w:r>
    </w:p>
    <w:p w:rsidR="001E7A97" w:rsidRDefault="001E7A97" w:rsidP="001E7A97">
      <w:pPr>
        <w:ind w:left="567" w:hanging="567"/>
        <w:rPr>
          <w:rFonts w:cs="Arial"/>
          <w:sz w:val="22"/>
          <w:szCs w:val="22"/>
        </w:rPr>
      </w:pPr>
    </w:p>
    <w:p w:rsidR="009426FF" w:rsidRPr="00EC7B52" w:rsidRDefault="009426FF" w:rsidP="001E7A97">
      <w:pPr>
        <w:ind w:left="567" w:hanging="567"/>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de Exportadores</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6"/>
        </w:numPr>
        <w:tabs>
          <w:tab w:val="clear" w:pos="2130"/>
        </w:tabs>
        <w:ind w:left="1134" w:hanging="567"/>
        <w:rPr>
          <w:rFonts w:cs="Arial"/>
          <w:sz w:val="22"/>
          <w:szCs w:val="22"/>
        </w:rPr>
      </w:pPr>
      <w:r w:rsidRPr="00EC7B52">
        <w:rPr>
          <w:rFonts w:cs="Arial"/>
          <w:sz w:val="22"/>
          <w:szCs w:val="22"/>
        </w:rPr>
        <w:t>Solicitará a sus asociados para que los transportistas de su carga, cumplan con las instrucciones derivadas del presente procedimiento y con los horarios de llegada al Aeropuerto, según programa de inspección SAG.</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6"/>
        </w:numPr>
        <w:tabs>
          <w:tab w:val="clear" w:pos="2130"/>
        </w:tabs>
        <w:ind w:left="1134" w:hanging="567"/>
        <w:rPr>
          <w:rFonts w:cs="Arial"/>
          <w:sz w:val="22"/>
          <w:szCs w:val="22"/>
        </w:rPr>
      </w:pPr>
      <w:r w:rsidRPr="00EC7B52">
        <w:rPr>
          <w:rFonts w:cs="Arial"/>
          <w:sz w:val="22"/>
          <w:szCs w:val="22"/>
        </w:rPr>
        <w:t>De igual forma velará por mantener una estrecha coordinación con el SAG, Agentes de Carga, Transportistas y Operador de Aeronaves, a fin de que las cargas de sus asociados mientras transitan por el Aeropuerto, se haga en forma expedita y segura.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6"/>
        </w:numPr>
        <w:tabs>
          <w:tab w:val="clear" w:pos="2130"/>
        </w:tabs>
        <w:ind w:left="1134" w:hanging="567"/>
        <w:rPr>
          <w:rFonts w:cs="Arial"/>
          <w:sz w:val="22"/>
          <w:szCs w:val="22"/>
        </w:rPr>
      </w:pPr>
      <w:r w:rsidRPr="00EC7B52">
        <w:rPr>
          <w:rFonts w:cs="Arial"/>
          <w:sz w:val="22"/>
          <w:szCs w:val="22"/>
        </w:rPr>
        <w:t>Sin perjuicio de lo anterior, deberá en coordinación con su asociados, tomar las medidas necesarias para la seguridad de su carga.</w:t>
      </w:r>
    </w:p>
    <w:p w:rsidR="001E7A97" w:rsidRDefault="001E7A97" w:rsidP="001E7A97">
      <w:pPr>
        <w:spacing w:after="200" w:line="276" w:lineRule="auto"/>
        <w:jc w:val="left"/>
        <w:rPr>
          <w:rFonts w:cs="Arial"/>
          <w:sz w:val="22"/>
          <w:szCs w:val="22"/>
        </w:rPr>
      </w:pPr>
      <w:r>
        <w:rPr>
          <w:rFonts w:cs="Arial"/>
          <w:sz w:val="22"/>
          <w:szCs w:val="22"/>
        </w:rPr>
        <w:br w:type="page"/>
      </w: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lastRenderedPageBreak/>
        <w:t>Almacenes de Exportación</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7"/>
        </w:numPr>
        <w:tabs>
          <w:tab w:val="clear" w:pos="2136"/>
        </w:tabs>
        <w:ind w:left="1134" w:hanging="567"/>
        <w:rPr>
          <w:rFonts w:cs="Arial"/>
          <w:sz w:val="22"/>
          <w:szCs w:val="22"/>
        </w:rPr>
      </w:pPr>
      <w:r w:rsidRPr="00EC7B52">
        <w:rPr>
          <w:rFonts w:cs="Arial"/>
          <w:sz w:val="22"/>
          <w:szCs w:val="22"/>
        </w:rPr>
        <w:t>Coordinará en forma conjunta con el SAG el ordenamiento y expedición del proceso de carga.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7"/>
        </w:numPr>
        <w:tabs>
          <w:tab w:val="clear" w:pos="2136"/>
        </w:tabs>
        <w:ind w:left="1134" w:hanging="567"/>
        <w:rPr>
          <w:rFonts w:cs="Arial"/>
          <w:sz w:val="22"/>
          <w:szCs w:val="22"/>
        </w:rPr>
      </w:pPr>
      <w:r w:rsidRPr="00EC7B52">
        <w:rPr>
          <w:rFonts w:cs="Arial"/>
          <w:sz w:val="22"/>
          <w:szCs w:val="22"/>
        </w:rPr>
        <w:t>Velará por que en todo momento dicho proceso, se desarrolle en un entorno limpio y seguro.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7"/>
        </w:numPr>
        <w:tabs>
          <w:tab w:val="clear" w:pos="2136"/>
        </w:tabs>
        <w:ind w:left="1134" w:hanging="567"/>
        <w:rPr>
          <w:rFonts w:cs="Arial"/>
          <w:sz w:val="22"/>
          <w:szCs w:val="22"/>
        </w:rPr>
      </w:pPr>
      <w:r w:rsidRPr="00EC7B52">
        <w:rPr>
          <w:rFonts w:cs="Arial"/>
          <w:sz w:val="22"/>
          <w:szCs w:val="22"/>
        </w:rPr>
        <w:t>Una vez concluida las actividades de tratamiento de la carga, tomarán las medidas pertinentes, para que tanto en el interior, como exterior inmediato de sus instalaciones quede limpio y ordenado.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7"/>
        </w:numPr>
        <w:tabs>
          <w:tab w:val="clear" w:pos="2136"/>
        </w:tabs>
        <w:ind w:left="1134" w:hanging="567"/>
        <w:rPr>
          <w:rFonts w:cs="Arial"/>
          <w:sz w:val="22"/>
          <w:szCs w:val="22"/>
        </w:rPr>
      </w:pPr>
      <w:r w:rsidRPr="00EC7B52">
        <w:rPr>
          <w:rFonts w:cs="Arial"/>
          <w:sz w:val="22"/>
          <w:szCs w:val="22"/>
        </w:rPr>
        <w:t xml:space="preserve">Tomará todas las medidas preventivas que estén a su alcance, para prevenir situaciones de riesgo, que afecten la integridad física de las personas involucradas en el proceso de tratamiento de la carga, que tiene lugar en sus instalaciones. </w:t>
      </w:r>
    </w:p>
    <w:p w:rsidR="001E7A97" w:rsidRDefault="001E7A97" w:rsidP="001E7A97">
      <w:pPr>
        <w:ind w:left="567" w:hanging="567"/>
        <w:rPr>
          <w:rFonts w:cs="Arial"/>
          <w:sz w:val="22"/>
          <w:szCs w:val="22"/>
        </w:rPr>
      </w:pPr>
    </w:p>
    <w:p w:rsidR="009426FF" w:rsidRPr="00EC7B52" w:rsidRDefault="009426FF" w:rsidP="001E7A97">
      <w:pPr>
        <w:ind w:left="567" w:hanging="567"/>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de Courier y Empresas de Courier</w:t>
      </w:r>
    </w:p>
    <w:p w:rsidR="001E7A97" w:rsidRPr="00EC7B52" w:rsidRDefault="001E7A97" w:rsidP="001E7A97">
      <w:pPr>
        <w:ind w:left="567" w:hanging="567"/>
        <w:rPr>
          <w:rFonts w:cs="Arial"/>
          <w:sz w:val="22"/>
          <w:szCs w:val="22"/>
        </w:rPr>
      </w:pPr>
    </w:p>
    <w:p w:rsidR="001E7A97" w:rsidRPr="00EC7B52" w:rsidRDefault="001E7A97" w:rsidP="00962D52">
      <w:pPr>
        <w:numPr>
          <w:ilvl w:val="0"/>
          <w:numId w:val="18"/>
        </w:numPr>
        <w:tabs>
          <w:tab w:val="clear" w:pos="2136"/>
        </w:tabs>
        <w:ind w:left="1134" w:hanging="567"/>
        <w:rPr>
          <w:rFonts w:cs="Arial"/>
          <w:sz w:val="22"/>
          <w:szCs w:val="22"/>
        </w:rPr>
      </w:pPr>
      <w:r w:rsidRPr="00EC7B52">
        <w:rPr>
          <w:rFonts w:cs="Arial"/>
          <w:sz w:val="22"/>
          <w:szCs w:val="22"/>
        </w:rPr>
        <w:t>Procederá a desarrollar sus funciones de acuerdo a los procedimientos emanados del Servicio Nacional de Aduana y del Servicio Agrícola y Ganadero.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8"/>
        </w:numPr>
        <w:tabs>
          <w:tab w:val="clear" w:pos="2136"/>
        </w:tabs>
        <w:ind w:left="1134" w:hanging="567"/>
        <w:rPr>
          <w:rFonts w:cs="Arial"/>
          <w:sz w:val="22"/>
          <w:szCs w:val="22"/>
        </w:rPr>
      </w:pPr>
      <w:r w:rsidRPr="00EC7B52">
        <w:rPr>
          <w:rFonts w:cs="Arial"/>
          <w:sz w:val="22"/>
          <w:szCs w:val="22"/>
        </w:rPr>
        <w:t>En lo que respecta a su accionar tanto por el lado público, como por plataforma, deberá tomar todas las medidas de seguridad y limpieza de las citadas áreas.</w:t>
      </w:r>
    </w:p>
    <w:p w:rsidR="001E7A97" w:rsidRDefault="001E7A97" w:rsidP="001E7A97">
      <w:pPr>
        <w:ind w:left="567" w:hanging="567"/>
        <w:rPr>
          <w:rFonts w:cs="Arial"/>
          <w:b/>
          <w:sz w:val="22"/>
          <w:szCs w:val="22"/>
        </w:rPr>
      </w:pPr>
    </w:p>
    <w:p w:rsidR="009426FF" w:rsidRPr="00D8714B" w:rsidRDefault="009426FF" w:rsidP="001E7A97">
      <w:pPr>
        <w:ind w:left="567" w:hanging="567"/>
        <w:rPr>
          <w:rFonts w:cs="Arial"/>
          <w:b/>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Gerencia Comercial</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9"/>
        </w:numPr>
        <w:tabs>
          <w:tab w:val="clear" w:pos="2136"/>
        </w:tabs>
        <w:ind w:left="1134" w:hanging="567"/>
        <w:rPr>
          <w:rFonts w:cs="Arial"/>
          <w:sz w:val="22"/>
          <w:szCs w:val="22"/>
        </w:rPr>
      </w:pPr>
      <w:r w:rsidRPr="00EC7B52">
        <w:rPr>
          <w:rFonts w:cs="Arial"/>
          <w:sz w:val="22"/>
          <w:szCs w:val="22"/>
        </w:rPr>
        <w:t>Verificará el cumplimiento de estas disposiciones.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9"/>
        </w:numPr>
        <w:tabs>
          <w:tab w:val="clear" w:pos="2136"/>
        </w:tabs>
        <w:ind w:left="1134" w:hanging="567"/>
        <w:rPr>
          <w:rFonts w:cs="Arial"/>
          <w:sz w:val="22"/>
          <w:szCs w:val="22"/>
        </w:rPr>
      </w:pPr>
      <w:r w:rsidRPr="00EC7B52">
        <w:rPr>
          <w:rFonts w:cs="Arial"/>
          <w:sz w:val="22"/>
          <w:szCs w:val="22"/>
        </w:rPr>
        <w:t>Tomará las medidas necesarias para mejorar los procedimientos relacionados con los movimientos de la carga de exportación.</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9"/>
        </w:numPr>
        <w:tabs>
          <w:tab w:val="clear" w:pos="2136"/>
        </w:tabs>
        <w:ind w:left="1134" w:hanging="567"/>
        <w:rPr>
          <w:rFonts w:cs="Arial"/>
          <w:sz w:val="22"/>
          <w:szCs w:val="22"/>
        </w:rPr>
      </w:pPr>
      <w:r w:rsidRPr="00EC7B52">
        <w:rPr>
          <w:rFonts w:cs="Arial"/>
          <w:sz w:val="22"/>
          <w:szCs w:val="22"/>
        </w:rPr>
        <w:t>Coordinará las medidas necesarias para que el tránsito de camiones en el interior de la Zona Primaria sea expedito.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9"/>
        </w:numPr>
        <w:tabs>
          <w:tab w:val="clear" w:pos="2136"/>
        </w:tabs>
        <w:ind w:left="1134" w:hanging="567"/>
        <w:rPr>
          <w:rFonts w:cs="Arial"/>
          <w:sz w:val="22"/>
          <w:szCs w:val="22"/>
        </w:rPr>
      </w:pPr>
      <w:r w:rsidRPr="00EC7B52">
        <w:rPr>
          <w:rFonts w:cs="Arial"/>
          <w:sz w:val="22"/>
          <w:szCs w:val="22"/>
        </w:rPr>
        <w:t>Desarrollará los procedimientos complementarios de seguridad aeroportuaria para la coordinación de detalles entre los organismos que participan en el proceso de la exportación de mercaderías por vía aérea y mientras la DGAC-AP.AMB ajusta procedimientos vigentes para la operación de carga.</w:t>
      </w:r>
    </w:p>
    <w:p w:rsidR="001E7A97" w:rsidRPr="00EC7B52" w:rsidRDefault="001E7A97" w:rsidP="001E7A97">
      <w:pPr>
        <w:rPr>
          <w:rFonts w:cs="Arial"/>
          <w:sz w:val="22"/>
          <w:szCs w:val="22"/>
        </w:rPr>
      </w:pPr>
    </w:p>
    <w:p w:rsidR="001E7A97" w:rsidRPr="009426FF" w:rsidRDefault="001E7A97" w:rsidP="009426FF">
      <w:pPr>
        <w:jc w:val="left"/>
        <w:rPr>
          <w:rFonts w:cs="Arial"/>
          <w:sz w:val="22"/>
          <w:szCs w:val="22"/>
        </w:rPr>
      </w:pPr>
      <w:r w:rsidRPr="00EC7B52">
        <w:rPr>
          <w:rFonts w:cs="Arial"/>
          <w:sz w:val="22"/>
          <w:szCs w:val="22"/>
        </w:rPr>
        <w:br w:type="page"/>
      </w:r>
    </w:p>
    <w:p w:rsidR="009426FF" w:rsidRPr="009426FF" w:rsidRDefault="009426FF" w:rsidP="00962D52">
      <w:pPr>
        <w:pStyle w:val="FC-Titre2"/>
        <w:numPr>
          <w:ilvl w:val="0"/>
          <w:numId w:val="26"/>
        </w:numPr>
        <w:ind w:left="378"/>
        <w:rPr>
          <w:b w:val="0"/>
          <w:caps/>
          <w:sz w:val="32"/>
          <w:szCs w:val="32"/>
        </w:rPr>
      </w:pPr>
      <w:r w:rsidRPr="009426FF">
        <w:rPr>
          <w:b w:val="0"/>
          <w:caps/>
          <w:sz w:val="32"/>
          <w:szCs w:val="32"/>
        </w:rPr>
        <w:lastRenderedPageBreak/>
        <w:t>Carga de Importación</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1E7A97" w:rsidRDefault="001E7A97" w:rsidP="001E7A97">
      <w:pPr>
        <w:pStyle w:val="FC-Titre2"/>
        <w:rPr>
          <w:caps/>
        </w:rPr>
      </w:pPr>
    </w:p>
    <w:p w:rsidR="001E7A97" w:rsidRDefault="001E7A97" w:rsidP="001E7A97">
      <w:pPr>
        <w:pStyle w:val="FC-Titre2"/>
        <w:rPr>
          <w:caps/>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Los trámites que los importadores deben realizar ante las autoridades competentes para importar ciertos bienes, constituyen procedimientos que los usuarios deben cumplir directamente.</w:t>
      </w:r>
    </w:p>
    <w:p w:rsidR="001E7A97" w:rsidRPr="00EC7B52" w:rsidRDefault="001E7A97" w:rsidP="001E7A97">
      <w:pPr>
        <w:suppressAutoHyphens/>
        <w:ind w:left="567" w:hanging="567"/>
        <w:rPr>
          <w:rFonts w:cs="Arial"/>
          <w:color w:val="000000"/>
          <w:sz w:val="22"/>
          <w:szCs w:val="22"/>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A continuación se indican las responsabilidades establecidas para la manipulación y almacenamiento de la carga de importación.</w:t>
      </w:r>
    </w:p>
    <w:p w:rsidR="001E7A97" w:rsidRDefault="001E7A97" w:rsidP="001E7A97">
      <w:pPr>
        <w:rPr>
          <w:rFonts w:cs="Arial"/>
          <w:sz w:val="22"/>
          <w:szCs w:val="22"/>
        </w:rPr>
      </w:pPr>
    </w:p>
    <w:p w:rsidR="009426FF" w:rsidRPr="00EC7B52" w:rsidRDefault="009426FF" w:rsidP="001E7A97">
      <w:pPr>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Operador de Aeronaves</w:t>
      </w:r>
    </w:p>
    <w:p w:rsidR="001E7A97" w:rsidRPr="00EC7B52" w:rsidRDefault="001E7A97" w:rsidP="001E7A97">
      <w:pPr>
        <w:rPr>
          <w:rFonts w:cs="Arial"/>
          <w:sz w:val="22"/>
          <w:szCs w:val="22"/>
        </w:rPr>
      </w:pPr>
    </w:p>
    <w:p w:rsidR="001E7A97" w:rsidRPr="00EC7B52" w:rsidRDefault="001E7A97" w:rsidP="00962D52">
      <w:pPr>
        <w:numPr>
          <w:ilvl w:val="0"/>
          <w:numId w:val="20"/>
        </w:numPr>
        <w:tabs>
          <w:tab w:val="clear" w:pos="2136"/>
        </w:tabs>
        <w:ind w:left="1134" w:hanging="567"/>
        <w:rPr>
          <w:rFonts w:cs="Arial"/>
          <w:sz w:val="22"/>
          <w:szCs w:val="22"/>
        </w:rPr>
      </w:pPr>
      <w:r w:rsidRPr="00EC7B52">
        <w:rPr>
          <w:rFonts w:cs="Arial"/>
          <w:sz w:val="22"/>
          <w:szCs w:val="22"/>
        </w:rPr>
        <w:t>Verificará que el tratamiento de la carga se haga en un entorno limpio y seguro.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0"/>
        </w:numPr>
        <w:tabs>
          <w:tab w:val="clear" w:pos="2136"/>
        </w:tabs>
        <w:ind w:left="1134" w:hanging="567"/>
        <w:rPr>
          <w:rFonts w:cs="Arial"/>
          <w:sz w:val="22"/>
          <w:szCs w:val="22"/>
        </w:rPr>
      </w:pPr>
      <w:r w:rsidRPr="00EC7B52">
        <w:rPr>
          <w:rFonts w:cs="Arial"/>
          <w:sz w:val="22"/>
          <w:szCs w:val="22"/>
        </w:rPr>
        <w:t>Una vez finalizada el proceso de carga o descarga tomarán las medidas necesarias para dejar libre de desechos el área de plataforma y el frente de sus Subconcesiones. Asimismo, los equipos debidamente ordenados.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0"/>
        </w:numPr>
        <w:tabs>
          <w:tab w:val="clear" w:pos="2136"/>
        </w:tabs>
        <w:ind w:left="1134" w:hanging="567"/>
        <w:rPr>
          <w:rFonts w:cs="Arial"/>
          <w:sz w:val="22"/>
          <w:szCs w:val="22"/>
        </w:rPr>
      </w:pPr>
      <w:r w:rsidRPr="00EC7B52">
        <w:rPr>
          <w:rFonts w:cs="Arial"/>
          <w:sz w:val="22"/>
          <w:szCs w:val="22"/>
        </w:rPr>
        <w:t>En el caso, que el SAG detecte que existe en su subconcesión, madera de estiba contaminada, deberá proceder a su fumigación y posterior eliminación, de acuerdo a las instrucciones impartidas por dicho Servicio.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0"/>
        </w:numPr>
        <w:tabs>
          <w:tab w:val="clear" w:pos="2136"/>
        </w:tabs>
        <w:ind w:left="1134" w:hanging="567"/>
        <w:rPr>
          <w:rFonts w:cs="Arial"/>
          <w:sz w:val="22"/>
          <w:szCs w:val="22"/>
        </w:rPr>
      </w:pPr>
      <w:r w:rsidRPr="00EC7B52">
        <w:rPr>
          <w:rFonts w:cs="Arial"/>
          <w:sz w:val="22"/>
          <w:szCs w:val="22"/>
        </w:rPr>
        <w:t>Queda prohibido el paletizaje de la carga en aquellos lugares no establecidos para tal efecto. Especial cuidado se debe tener en no dejar dollies en el sector poniente (zona primaria) de sus edificios.</w:t>
      </w:r>
    </w:p>
    <w:p w:rsidR="001E7A97" w:rsidRPr="00EC7B52" w:rsidRDefault="001E7A97" w:rsidP="001E7A97">
      <w:pPr>
        <w:ind w:left="1134" w:hanging="567"/>
        <w:rPr>
          <w:rFonts w:cs="Arial"/>
          <w:sz w:val="22"/>
          <w:szCs w:val="22"/>
        </w:rPr>
      </w:pPr>
    </w:p>
    <w:p w:rsidR="001E7A97" w:rsidRPr="00EC7B52" w:rsidRDefault="001E7A97" w:rsidP="001E7A97">
      <w:pPr>
        <w:ind w:left="1134" w:hanging="567"/>
        <w:rPr>
          <w:rFonts w:cs="Arial"/>
          <w:sz w:val="22"/>
          <w:szCs w:val="22"/>
        </w:rPr>
      </w:pPr>
      <w:r w:rsidRPr="00EC7B52">
        <w:rPr>
          <w:rFonts w:cs="Arial"/>
          <w:sz w:val="22"/>
          <w:szCs w:val="22"/>
        </w:rPr>
        <w:t>Nota (1): Entiéndase por desechos a los cartones, huinchas de embalaje, pallets, madera, plásticos, papeles, latas de aceite, cordones, sogas.</w:t>
      </w:r>
    </w:p>
    <w:p w:rsidR="001E7A97" w:rsidRDefault="001E7A97" w:rsidP="001E7A97">
      <w:pPr>
        <w:ind w:left="851" w:hanging="851"/>
        <w:rPr>
          <w:rFonts w:cs="Arial"/>
          <w:sz w:val="22"/>
          <w:szCs w:val="22"/>
        </w:rPr>
      </w:pPr>
    </w:p>
    <w:p w:rsidR="009426FF" w:rsidRPr="00EC7B52" w:rsidRDefault="009426FF" w:rsidP="001E7A97">
      <w:pPr>
        <w:ind w:left="851" w:hanging="851"/>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Nacional de Agentes de Aduana y Cámara Aduanera.</w:t>
      </w:r>
    </w:p>
    <w:p w:rsidR="001E7A97" w:rsidRPr="00EC7B52" w:rsidRDefault="001E7A97" w:rsidP="001E7A97">
      <w:pPr>
        <w:suppressAutoHyphens/>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t>Velarán por la buena coordinación con los transportistas que retiran la carga, y que estos den cumplimiento a las medidas establecidas en el presente Procedimiento.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t>Informarán a sus clientes que los camiones de carga permanecerán en el lugar de estacionamiento, hasta completar la documentación necesaria para su ingreso.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t>Tomarán las medidas para notificar a los transportistas de la carga de importación, para que estos permanezcan en el interior de la zona primaria, sólo el tiempo que autoriza ADUANA (3 horas).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t>Informarán a sus transportistas de la carga, que junto con la prohibición de desembalar o desarmar los bultos originales deberán retirar los desechos que se originen al momento del carguío (llámese pallets, cartones, huinchas de embalaje, etc.).</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lastRenderedPageBreak/>
        <w:t>En la medida de lo posible deberán mantener una relación actualizada de empadronamiento de los transportistas y pionetas que ingresan a la Zona Primaria. Dicha relación deberá ser entregada a la Aduana y Seguridad de la DGAC-AP.AMB.</w:t>
      </w:r>
    </w:p>
    <w:p w:rsidR="001E7A97" w:rsidRDefault="001E7A97" w:rsidP="009426FF">
      <w:pPr>
        <w:jc w:val="left"/>
        <w:rPr>
          <w:rFonts w:cs="Arial"/>
          <w:sz w:val="22"/>
          <w:szCs w:val="22"/>
        </w:rPr>
      </w:pPr>
    </w:p>
    <w:p w:rsidR="009426FF" w:rsidRDefault="009426FF" w:rsidP="009426FF">
      <w:pPr>
        <w:jc w:val="left"/>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Almacenes de Importación</w:t>
      </w:r>
    </w:p>
    <w:p w:rsidR="001E7A97" w:rsidRPr="00D8714B" w:rsidRDefault="001E7A97" w:rsidP="001E7A97">
      <w:pPr>
        <w:suppressAutoHyphens/>
        <w:rPr>
          <w:rFonts w:cs="Arial"/>
          <w:b/>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Dar a conocer a sus clientes los lugares de estacionamientos para los vehículos de transporte de carga de importación, los cuales sólo ingresarán una vez que cuenten con el ingreso con factura. Una vez autorizado a ingresar, permanecerá máximo de 3 horas en el interior de la Zona Primaria.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Tomarán las medidas necesarias para mantener libre de desechos, los sectores ubicados tanto por Zona Primaria como por la plataforma.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Realizarán las acciones de seguridad, principalmente, en cuanto a las maniobras de carga de los vehículos grúas horquillas.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Cumplirá con todas las medidas de almacenamiento de la carga, dependiendo de su clasificación, teniendo especial cuidado con las mercancías peligrosas.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Tomarán todas las medidas de prevención de riesgos, principalmente, en cuanto al óptimo estado de las líneas aéreas eléctricas y tableros eléctricos.</w:t>
      </w:r>
    </w:p>
    <w:p w:rsidR="001E7A97" w:rsidRDefault="001E7A97" w:rsidP="001E7A97">
      <w:pPr>
        <w:ind w:left="851" w:hanging="851"/>
        <w:rPr>
          <w:rFonts w:cs="Arial"/>
          <w:sz w:val="22"/>
          <w:szCs w:val="22"/>
        </w:rPr>
      </w:pPr>
    </w:p>
    <w:p w:rsidR="009426FF" w:rsidRPr="00EC7B52" w:rsidRDefault="009426FF" w:rsidP="001E7A97">
      <w:pPr>
        <w:ind w:left="851" w:hanging="851"/>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de Courier y Empresas Courier</w:t>
      </w:r>
    </w:p>
    <w:p w:rsidR="001E7A97" w:rsidRPr="00EC7B52" w:rsidRDefault="001E7A97" w:rsidP="001E7A97">
      <w:pPr>
        <w:rPr>
          <w:rFonts w:cs="Arial"/>
          <w:sz w:val="22"/>
          <w:szCs w:val="22"/>
        </w:rPr>
      </w:pPr>
    </w:p>
    <w:p w:rsidR="001E7A97" w:rsidRPr="00EC7B52" w:rsidRDefault="001E7A97" w:rsidP="00962D52">
      <w:pPr>
        <w:numPr>
          <w:ilvl w:val="0"/>
          <w:numId w:val="23"/>
        </w:numPr>
        <w:tabs>
          <w:tab w:val="clear" w:pos="2136"/>
        </w:tabs>
        <w:ind w:left="1134" w:hanging="567"/>
        <w:rPr>
          <w:rFonts w:cs="Arial"/>
          <w:sz w:val="22"/>
          <w:szCs w:val="22"/>
        </w:rPr>
      </w:pPr>
      <w:r w:rsidRPr="00EC7B52">
        <w:rPr>
          <w:rFonts w:cs="Arial"/>
          <w:sz w:val="22"/>
          <w:szCs w:val="22"/>
        </w:rPr>
        <w:t>Procederá a desarrollar sus funciones de acuerdo a los procedimientos emanados del Servicio Nacional de Aduana y del Servicio Agrícola y Ganadero.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3"/>
        </w:numPr>
        <w:tabs>
          <w:tab w:val="clear" w:pos="2136"/>
        </w:tabs>
        <w:ind w:left="1134" w:hanging="567"/>
        <w:rPr>
          <w:rFonts w:cs="Arial"/>
          <w:sz w:val="22"/>
          <w:szCs w:val="22"/>
        </w:rPr>
      </w:pPr>
      <w:r w:rsidRPr="00EC7B52">
        <w:rPr>
          <w:rFonts w:cs="Arial"/>
          <w:sz w:val="22"/>
          <w:szCs w:val="22"/>
        </w:rPr>
        <w:t>En lo que respecta tanto a su accionar tanto por el lado público, como por plataforma, deberá tomar todas las medidas para mantener la seguridad y limpieza de las citadas áreas.</w:t>
      </w:r>
    </w:p>
    <w:p w:rsidR="001E7A97" w:rsidRDefault="001E7A97" w:rsidP="001E7A97">
      <w:pPr>
        <w:ind w:left="1134" w:hanging="567"/>
        <w:rPr>
          <w:rFonts w:cs="Arial"/>
          <w:sz w:val="22"/>
          <w:szCs w:val="22"/>
        </w:rPr>
      </w:pPr>
    </w:p>
    <w:p w:rsidR="009426FF" w:rsidRPr="00EC7B52" w:rsidRDefault="009426FF" w:rsidP="001E7A97">
      <w:pPr>
        <w:ind w:left="1134" w:hanging="567"/>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de Agentes de Carga</w:t>
      </w:r>
    </w:p>
    <w:p w:rsidR="001E7A97" w:rsidRPr="00EC7B52" w:rsidRDefault="001E7A97" w:rsidP="001E7A97">
      <w:pPr>
        <w:suppressAutoHyphens/>
        <w:ind w:left="1134" w:hanging="567"/>
        <w:rPr>
          <w:rFonts w:cs="Arial"/>
          <w:sz w:val="22"/>
          <w:szCs w:val="22"/>
        </w:rPr>
      </w:pPr>
    </w:p>
    <w:p w:rsidR="001E7A97" w:rsidRPr="00EC7B52" w:rsidRDefault="001E7A97" w:rsidP="00962D52">
      <w:pPr>
        <w:numPr>
          <w:ilvl w:val="0"/>
          <w:numId w:val="24"/>
        </w:numPr>
        <w:tabs>
          <w:tab w:val="clear" w:pos="2136"/>
        </w:tabs>
        <w:ind w:left="1134" w:hanging="567"/>
        <w:rPr>
          <w:rFonts w:cs="Arial"/>
          <w:sz w:val="22"/>
          <w:szCs w:val="22"/>
        </w:rPr>
      </w:pPr>
      <w:r w:rsidRPr="00EC7B52">
        <w:rPr>
          <w:rFonts w:cs="Arial"/>
          <w:sz w:val="22"/>
          <w:szCs w:val="22"/>
        </w:rPr>
        <w:t>Mantener informados a sus asociados respecto de los contenidos del presente procedimiento.</w:t>
      </w:r>
    </w:p>
    <w:p w:rsidR="001E7A97" w:rsidRPr="00EC7B52" w:rsidRDefault="001E7A97" w:rsidP="001E7A97">
      <w:pPr>
        <w:ind w:left="1134" w:hanging="567"/>
        <w:rPr>
          <w:rFonts w:cs="Arial"/>
          <w:sz w:val="22"/>
          <w:szCs w:val="22"/>
        </w:rPr>
      </w:pPr>
    </w:p>
    <w:p w:rsidR="001E7A97" w:rsidRDefault="001E7A97" w:rsidP="00962D52">
      <w:pPr>
        <w:numPr>
          <w:ilvl w:val="0"/>
          <w:numId w:val="24"/>
        </w:numPr>
        <w:tabs>
          <w:tab w:val="clear" w:pos="2136"/>
        </w:tabs>
        <w:ind w:left="1134" w:hanging="567"/>
        <w:jc w:val="left"/>
        <w:rPr>
          <w:rFonts w:cs="Arial"/>
          <w:sz w:val="22"/>
          <w:szCs w:val="22"/>
        </w:rPr>
      </w:pPr>
      <w:r w:rsidRPr="00EC7B52">
        <w:rPr>
          <w:rFonts w:cs="Arial"/>
          <w:sz w:val="22"/>
          <w:szCs w:val="22"/>
        </w:rPr>
        <w:t>Participar en el Comité de Facilitación de Carga, haciendo sus aportes que permitan optimizar el desarrollo del presente procedimiento.</w:t>
      </w:r>
    </w:p>
    <w:p w:rsidR="001E7A97" w:rsidRDefault="001E7A97" w:rsidP="001E7A97">
      <w:pPr>
        <w:pStyle w:val="Prrafodelista"/>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9426FF" w:rsidRDefault="009426FF">
      <w:pPr>
        <w:spacing w:after="200" w:line="276" w:lineRule="auto"/>
        <w:jc w:val="left"/>
        <w:rPr>
          <w:rFonts w:cs="Arial"/>
          <w:sz w:val="22"/>
          <w:szCs w:val="22"/>
        </w:rPr>
      </w:pPr>
      <w:r>
        <w:rPr>
          <w:rFonts w:cs="Arial"/>
          <w:sz w:val="22"/>
          <w:szCs w:val="22"/>
        </w:rPr>
        <w:br w:type="page"/>
      </w:r>
    </w:p>
    <w:p w:rsidR="009426FF" w:rsidRPr="009426FF" w:rsidRDefault="009426FF" w:rsidP="00962D52">
      <w:pPr>
        <w:pStyle w:val="FC-Titre2"/>
        <w:numPr>
          <w:ilvl w:val="0"/>
          <w:numId w:val="26"/>
        </w:numPr>
        <w:ind w:left="378"/>
        <w:rPr>
          <w:b w:val="0"/>
          <w:caps/>
          <w:sz w:val="32"/>
          <w:szCs w:val="32"/>
        </w:rPr>
      </w:pPr>
      <w:r w:rsidRPr="009426FF">
        <w:rPr>
          <w:b w:val="0"/>
          <w:caps/>
          <w:sz w:val="32"/>
          <w:szCs w:val="32"/>
        </w:rPr>
        <w:lastRenderedPageBreak/>
        <w:t>Tratamiento de Animales</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1E7A97" w:rsidRDefault="001E7A97" w:rsidP="001E7A97">
      <w:pPr>
        <w:pStyle w:val="FC-Titre2"/>
        <w:rPr>
          <w:caps/>
        </w:rPr>
      </w:pPr>
    </w:p>
    <w:p w:rsidR="001E7A97" w:rsidRPr="00D8714B" w:rsidRDefault="001E7A97" w:rsidP="001E7A97">
      <w:pPr>
        <w:pStyle w:val="FC-Titre2"/>
        <w:rPr>
          <w:caps/>
        </w:rPr>
      </w:pPr>
    </w:p>
    <w:p w:rsidR="001E7A97" w:rsidRPr="00EC7B52" w:rsidRDefault="001E7A97" w:rsidP="00962D52">
      <w:pPr>
        <w:pStyle w:val="Prrafodelista"/>
        <w:numPr>
          <w:ilvl w:val="1"/>
          <w:numId w:val="26"/>
        </w:numPr>
        <w:suppressAutoHyphens/>
        <w:ind w:left="567" w:hanging="567"/>
        <w:contextualSpacing w:val="0"/>
        <w:rPr>
          <w:rFonts w:cs="Arial"/>
          <w:sz w:val="22"/>
          <w:szCs w:val="22"/>
        </w:rPr>
      </w:pPr>
      <w:r w:rsidRPr="00EC7B52">
        <w:rPr>
          <w:rFonts w:cs="Arial"/>
          <w:sz w:val="22"/>
          <w:szCs w:val="22"/>
        </w:rPr>
        <w:t>El ingreso y salida de animales que lleguen o salgan del Aeropuerto en calidad de carga aérea, se efectuará a través del Terminal de Carga, por los accesos autorizados.</w:t>
      </w:r>
    </w:p>
    <w:p w:rsidR="001E7A97" w:rsidRPr="00EC7B52" w:rsidRDefault="001E7A97" w:rsidP="001E7A97">
      <w:pPr>
        <w:suppressAutoHyphens/>
        <w:ind w:left="567" w:hanging="567"/>
        <w:rPr>
          <w:rFonts w:cs="Arial"/>
          <w:sz w:val="22"/>
          <w:szCs w:val="22"/>
        </w:rPr>
      </w:pPr>
    </w:p>
    <w:p w:rsidR="001E7A97" w:rsidRPr="00625DC3" w:rsidRDefault="001E7A97" w:rsidP="00962D52">
      <w:pPr>
        <w:pStyle w:val="Prrafodelista"/>
        <w:numPr>
          <w:ilvl w:val="1"/>
          <w:numId w:val="26"/>
        </w:numPr>
        <w:suppressAutoHyphens/>
        <w:spacing w:after="200" w:line="276" w:lineRule="auto"/>
        <w:ind w:left="567" w:hanging="567"/>
        <w:contextualSpacing w:val="0"/>
        <w:jc w:val="left"/>
        <w:rPr>
          <w:rFonts w:cs="Arial"/>
          <w:sz w:val="22"/>
          <w:szCs w:val="22"/>
        </w:rPr>
      </w:pPr>
      <w:r w:rsidRPr="00625DC3">
        <w:rPr>
          <w:rFonts w:cs="Arial"/>
          <w:sz w:val="22"/>
          <w:szCs w:val="22"/>
        </w:rPr>
        <w:t>Sólo Subconcesionarios que cuenten con instalaciones o recursos en el aeropuerto, para recibir o despachar animales por vía aérea, podrán solicitar autorización para que estos animales puedan pasar a la plataforma o cruzar los áreas de SC NUEVO PUDAHUEL. Esta solicitud incluirá la reparación de daños que estos animales puedan causar en el Aeropuerto.</w:t>
      </w:r>
    </w:p>
    <w:p w:rsidR="001E7A97" w:rsidRPr="00EC7B52" w:rsidRDefault="001E7A97" w:rsidP="00962D52">
      <w:pPr>
        <w:pStyle w:val="Prrafodelista"/>
        <w:numPr>
          <w:ilvl w:val="1"/>
          <w:numId w:val="26"/>
        </w:numPr>
        <w:suppressAutoHyphens/>
        <w:ind w:left="567" w:hanging="567"/>
        <w:contextualSpacing w:val="0"/>
        <w:rPr>
          <w:rFonts w:cs="Arial"/>
          <w:sz w:val="22"/>
          <w:szCs w:val="22"/>
        </w:rPr>
      </w:pPr>
      <w:r w:rsidRPr="00EC7B52">
        <w:rPr>
          <w:rFonts w:cs="Arial"/>
          <w:sz w:val="22"/>
          <w:szCs w:val="22"/>
        </w:rPr>
        <w:t>Los dueños de la carga o los despachadores de carga contratados por éste son las responsables de coordinar directamente con las autoridades aduaneras y sanitarias, para efectuar el despacho o recepción de los animales.</w:t>
      </w:r>
    </w:p>
    <w:p w:rsidR="001E7A97" w:rsidRPr="00EC7B52" w:rsidRDefault="001E7A97" w:rsidP="001E7A97">
      <w:pPr>
        <w:suppressAutoHyphens/>
        <w:ind w:left="567" w:hanging="567"/>
        <w:rPr>
          <w:rFonts w:cs="Arial"/>
          <w:sz w:val="22"/>
          <w:szCs w:val="22"/>
        </w:rPr>
      </w:pPr>
    </w:p>
    <w:p w:rsidR="001E7A97" w:rsidRPr="00EC7B52" w:rsidRDefault="001E7A97" w:rsidP="00962D52">
      <w:pPr>
        <w:pStyle w:val="Prrafodelista"/>
        <w:numPr>
          <w:ilvl w:val="1"/>
          <w:numId w:val="26"/>
        </w:numPr>
        <w:suppressAutoHyphens/>
        <w:ind w:left="567" w:hanging="567"/>
        <w:contextualSpacing w:val="0"/>
        <w:rPr>
          <w:rFonts w:cs="Arial"/>
          <w:sz w:val="22"/>
          <w:szCs w:val="22"/>
        </w:rPr>
      </w:pPr>
      <w:r w:rsidRPr="00EC7B52">
        <w:rPr>
          <w:rFonts w:cs="Arial"/>
          <w:sz w:val="22"/>
          <w:szCs w:val="22"/>
        </w:rPr>
        <w:t xml:space="preserve">El ingreso ocasional de vehículos a las áreas restringidas del Aeropuerto será autorizado por la DGAC-AP.AMB. El permiso permanente para ingresar al área restringida del Aeropuerto por parte de vehículos, será autorizado por la DGAC-AP.AMB, a petición de </w:t>
      </w:r>
      <w:r>
        <w:rPr>
          <w:rFonts w:cs="Arial"/>
          <w:sz w:val="22"/>
          <w:szCs w:val="22"/>
        </w:rPr>
        <w:t>SC NUEVO PUDAHUEL</w:t>
      </w:r>
      <w:r w:rsidRPr="00EC7B52">
        <w:rPr>
          <w:rFonts w:cs="Arial"/>
          <w:sz w:val="22"/>
          <w:szCs w:val="22"/>
        </w:rPr>
        <w:t>.</w:t>
      </w:r>
    </w:p>
    <w:p w:rsidR="001E7A97" w:rsidRDefault="001E7A97" w:rsidP="001E7A97">
      <w:pPr>
        <w:rPr>
          <w:rFonts w:cs="Arial"/>
          <w:sz w:val="22"/>
          <w:szCs w:val="22"/>
        </w:rPr>
      </w:pPr>
    </w:p>
    <w:p w:rsidR="001E7A97" w:rsidRDefault="001E7A97" w:rsidP="001E7A97">
      <w:pPr>
        <w:rPr>
          <w:rFonts w:cs="Arial"/>
          <w:sz w:val="22"/>
          <w:szCs w:val="22"/>
        </w:rPr>
      </w:pPr>
    </w:p>
    <w:p w:rsidR="009426FF" w:rsidRDefault="009426FF" w:rsidP="001E7A97">
      <w:pPr>
        <w:rPr>
          <w:rFonts w:cs="Arial"/>
          <w:sz w:val="22"/>
          <w:szCs w:val="22"/>
        </w:rPr>
      </w:pPr>
    </w:p>
    <w:p w:rsidR="009426FF" w:rsidRDefault="009426FF" w:rsidP="001E7A97">
      <w:pPr>
        <w:rPr>
          <w:rFonts w:cs="Arial"/>
          <w:sz w:val="22"/>
          <w:szCs w:val="22"/>
        </w:rPr>
      </w:pPr>
    </w:p>
    <w:p w:rsidR="009426FF" w:rsidRDefault="009426FF" w:rsidP="001E7A97">
      <w:pPr>
        <w:rPr>
          <w:rFonts w:cs="Arial"/>
          <w:sz w:val="22"/>
          <w:szCs w:val="22"/>
        </w:rPr>
      </w:pPr>
    </w:p>
    <w:p w:rsidR="009426FF" w:rsidRDefault="009426FF" w:rsidP="001E7A97">
      <w:pPr>
        <w:rPr>
          <w:rFonts w:cs="Arial"/>
          <w:sz w:val="22"/>
          <w:szCs w:val="22"/>
        </w:rPr>
      </w:pPr>
    </w:p>
    <w:p w:rsidR="009426FF" w:rsidRPr="009426FF" w:rsidRDefault="009426FF" w:rsidP="00962D52">
      <w:pPr>
        <w:pStyle w:val="FC-Titre2"/>
        <w:numPr>
          <w:ilvl w:val="0"/>
          <w:numId w:val="26"/>
        </w:numPr>
        <w:ind w:left="364"/>
        <w:rPr>
          <w:b w:val="0"/>
          <w:caps/>
          <w:sz w:val="32"/>
          <w:szCs w:val="32"/>
        </w:rPr>
      </w:pPr>
      <w:r w:rsidRPr="009426FF">
        <w:rPr>
          <w:b w:val="0"/>
          <w:caps/>
          <w:sz w:val="32"/>
          <w:szCs w:val="32"/>
        </w:rPr>
        <w:t>Funciones Generales de SC NUEVO PUDAHUEL en el Terminal de Carga</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9426FF" w:rsidRDefault="009426FF" w:rsidP="009426FF">
      <w:pPr>
        <w:rPr>
          <w:rFonts w:cs="Arial"/>
          <w:sz w:val="22"/>
          <w:szCs w:val="22"/>
        </w:rPr>
      </w:pPr>
    </w:p>
    <w:p w:rsidR="001E7A97" w:rsidRPr="00EC7B52" w:rsidRDefault="001E7A97" w:rsidP="001E7A97">
      <w:pPr>
        <w:rPr>
          <w:rFonts w:cs="Arial"/>
          <w:sz w:val="22"/>
          <w:szCs w:val="22"/>
        </w:rPr>
      </w:pPr>
      <w:r w:rsidRPr="00EC7B52">
        <w:rPr>
          <w:rFonts w:cs="Arial"/>
          <w:sz w:val="22"/>
          <w:szCs w:val="22"/>
        </w:rPr>
        <w:t xml:space="preserve">Las funciones generales de </w:t>
      </w:r>
      <w:r>
        <w:rPr>
          <w:rFonts w:cs="Arial"/>
          <w:sz w:val="22"/>
          <w:szCs w:val="22"/>
        </w:rPr>
        <w:t>SC NUEVO PUDAHUEL</w:t>
      </w:r>
      <w:r w:rsidRPr="00EC7B52">
        <w:rPr>
          <w:rFonts w:cs="Arial"/>
          <w:sz w:val="22"/>
          <w:szCs w:val="22"/>
        </w:rPr>
        <w:t xml:space="preserve"> en el Terminal de Carga son las siguientes:</w:t>
      </w:r>
    </w:p>
    <w:p w:rsidR="001E7A97" w:rsidRPr="00EC7B52" w:rsidRDefault="001E7A97" w:rsidP="001E7A97">
      <w:pPr>
        <w:ind w:left="851" w:hanging="851"/>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Promover la utilización racional de los recursos disponibles en bodegas, oficinas, terrenos, áreas pavimentadas y equipos, para que la carga nacional e internacional fluya en forma expedita, segura y económica.</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 xml:space="preserve">Detectar fallas en los sistemas empleados para movilizar la carga aérea y proponer las soluciones a través de la Gerencia Comercial de </w:t>
      </w:r>
      <w:r>
        <w:rPr>
          <w:rFonts w:cs="Arial"/>
          <w:sz w:val="22"/>
          <w:szCs w:val="22"/>
        </w:rPr>
        <w:t>SC NUEVO PUDAHUEL</w:t>
      </w:r>
      <w:r w:rsidRPr="00EC7B52">
        <w:rPr>
          <w:rFonts w:cs="Arial"/>
          <w:sz w:val="22"/>
          <w:szCs w:val="22"/>
        </w:rPr>
        <w:t>.</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 xml:space="preserve">Exigir a los subconcesionarios del Terminal de Carga o a la empresa contratista que efectúa el aseo para </w:t>
      </w:r>
      <w:r>
        <w:rPr>
          <w:rFonts w:cs="Arial"/>
          <w:sz w:val="22"/>
          <w:szCs w:val="22"/>
        </w:rPr>
        <w:t>SC NUEVO PUDAHUEL</w:t>
      </w:r>
      <w:r w:rsidRPr="00EC7B52">
        <w:rPr>
          <w:rFonts w:cs="Arial"/>
          <w:sz w:val="22"/>
          <w:szCs w:val="22"/>
        </w:rPr>
        <w:t>, que mantengan sus áreas limpias y libres de desechos.</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 xml:space="preserve">Verificar que el equipo de apoyo terrestre de las empresas aéreas o de las empresas que prestan servicio en las áreas de Concesión de </w:t>
      </w:r>
      <w:r>
        <w:rPr>
          <w:rFonts w:cs="Arial"/>
          <w:sz w:val="22"/>
          <w:szCs w:val="22"/>
        </w:rPr>
        <w:t>SC NUEVO PUDAHUEL</w:t>
      </w:r>
      <w:r w:rsidRPr="00EC7B52">
        <w:rPr>
          <w:rFonts w:cs="Arial"/>
          <w:sz w:val="22"/>
          <w:szCs w:val="22"/>
        </w:rPr>
        <w:t xml:space="preserve">, se encuentre en los lugares habilitados o autorizados dentro del área de Concesión de </w:t>
      </w:r>
      <w:r>
        <w:rPr>
          <w:rFonts w:cs="Arial"/>
          <w:sz w:val="22"/>
          <w:szCs w:val="22"/>
        </w:rPr>
        <w:t>SC NUEVO PUDAHUEL</w:t>
      </w:r>
      <w:r w:rsidRPr="00EC7B52">
        <w:rPr>
          <w:rFonts w:cs="Arial"/>
          <w:sz w:val="22"/>
          <w:szCs w:val="22"/>
        </w:rPr>
        <w:t>.</w:t>
      </w:r>
    </w:p>
    <w:p w:rsidR="009426FF" w:rsidRDefault="009426FF">
      <w:pPr>
        <w:spacing w:after="200" w:line="276" w:lineRule="auto"/>
        <w:jc w:val="left"/>
        <w:rPr>
          <w:rFonts w:cs="Arial"/>
          <w:sz w:val="22"/>
          <w:szCs w:val="22"/>
        </w:rPr>
      </w:pPr>
      <w:r>
        <w:rPr>
          <w:rFonts w:cs="Arial"/>
          <w:sz w:val="22"/>
          <w:szCs w:val="22"/>
        </w:rPr>
        <w:br w:type="page"/>
      </w: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lastRenderedPageBreak/>
        <w:t>Controlar la presentación de las instalaciones que ocupan los subconcesionarios.</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Verificar el funcionamiento de la iluminación y de la señalización  de las áreas de uso común en el Terminal de Carga.</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Controlar la calidad de la atención al público y los horarios de prestación de servicios por parte de los subconcesionarios.</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Promover las actividades económicas relacionadas con el transporte de carga aérea.</w:t>
      </w:r>
    </w:p>
    <w:p w:rsidR="001E7A97" w:rsidRPr="00EC7B52" w:rsidRDefault="001E7A97" w:rsidP="001E7A97">
      <w:pPr>
        <w:ind w:left="567" w:hanging="567"/>
        <w:rPr>
          <w:rFonts w:cs="Arial"/>
          <w:sz w:val="22"/>
          <w:szCs w:val="22"/>
        </w:rPr>
      </w:pPr>
    </w:p>
    <w:p w:rsidR="001E7A97" w:rsidRDefault="001E7A97" w:rsidP="00962D52">
      <w:pPr>
        <w:numPr>
          <w:ilvl w:val="0"/>
          <w:numId w:val="25"/>
        </w:numPr>
        <w:tabs>
          <w:tab w:val="clear" w:pos="2133"/>
        </w:tabs>
        <w:ind w:left="567" w:hanging="567"/>
        <w:jc w:val="left"/>
        <w:rPr>
          <w:rFonts w:cs="Arial"/>
          <w:sz w:val="22"/>
          <w:szCs w:val="22"/>
        </w:rPr>
      </w:pPr>
      <w:r w:rsidRPr="00D8714B">
        <w:rPr>
          <w:rFonts w:cs="Arial"/>
          <w:sz w:val="22"/>
          <w:szCs w:val="22"/>
        </w:rPr>
        <w:t>Evitar que se efectúen actos que atenten contra el medio ambiente en su jurisdicción, de parte de los concesionarios o de los usuarios que se encuentren u operen en el área concesionada</w:t>
      </w:r>
    </w:p>
    <w:p w:rsidR="001E7A97" w:rsidRDefault="001E7A97" w:rsidP="001E7A97">
      <w:pPr>
        <w:pStyle w:val="Prrafodelista"/>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9426FF" w:rsidRDefault="009426FF" w:rsidP="009426FF">
      <w:pPr>
        <w:rPr>
          <w:rFonts w:cs="Arial"/>
          <w:sz w:val="22"/>
          <w:szCs w:val="22"/>
        </w:rPr>
      </w:pPr>
    </w:p>
    <w:p w:rsidR="009426FF" w:rsidRPr="009426FF" w:rsidRDefault="009426FF" w:rsidP="00962D52">
      <w:pPr>
        <w:pStyle w:val="FC-Titre2"/>
        <w:numPr>
          <w:ilvl w:val="0"/>
          <w:numId w:val="26"/>
        </w:numPr>
        <w:ind w:left="392"/>
        <w:rPr>
          <w:b w:val="0"/>
          <w:caps/>
          <w:sz w:val="32"/>
          <w:szCs w:val="32"/>
        </w:rPr>
      </w:pPr>
      <w:r w:rsidRPr="009426FF">
        <w:rPr>
          <w:b w:val="0"/>
          <w:caps/>
          <w:sz w:val="32"/>
          <w:szCs w:val="32"/>
        </w:rPr>
        <w:t>Manejo de Porta Carga o Bases de Pallets en el Área</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1E7A97" w:rsidRDefault="001E7A97" w:rsidP="001E7A97">
      <w:pPr>
        <w:jc w:val="left"/>
        <w:rPr>
          <w:rFonts w:cs="Arial"/>
          <w:sz w:val="22"/>
          <w:szCs w:val="22"/>
        </w:rPr>
      </w:pPr>
    </w:p>
    <w:p w:rsidR="001E7A97" w:rsidRDefault="001E7A97" w:rsidP="001E7A97">
      <w:pPr>
        <w:rPr>
          <w:rFonts w:cs="Arial"/>
          <w:sz w:val="22"/>
          <w:szCs w:val="22"/>
        </w:rPr>
      </w:pPr>
    </w:p>
    <w:p w:rsidR="001E7A97" w:rsidRPr="009426FF" w:rsidRDefault="001E7A97" w:rsidP="00962D52">
      <w:pPr>
        <w:pStyle w:val="Prrafodelista"/>
        <w:numPr>
          <w:ilvl w:val="1"/>
          <w:numId w:val="26"/>
        </w:numPr>
        <w:suppressAutoHyphens/>
        <w:ind w:left="378"/>
        <w:rPr>
          <w:rFonts w:cs="Arial"/>
          <w:sz w:val="22"/>
          <w:szCs w:val="22"/>
        </w:rPr>
      </w:pPr>
      <w:r w:rsidRPr="009426FF">
        <w:rPr>
          <w:rFonts w:cs="Arial"/>
          <w:sz w:val="22"/>
          <w:szCs w:val="22"/>
        </w:rPr>
        <w:t>Las Empresas Aéreas, los Almacenistas y las Empresas de Servicios a Terceros, deberán proceder como sigue para evitar el ingreso de plagas exóticas al país, de acuerdo a las normas emitidas por el SAG.</w:t>
      </w:r>
    </w:p>
    <w:p w:rsidR="001E7A97" w:rsidRPr="00EC7B52" w:rsidRDefault="001E7A97" w:rsidP="009426FF">
      <w:pPr>
        <w:suppressAutoHyphens/>
        <w:ind w:left="378" w:hanging="350"/>
        <w:rPr>
          <w:rFonts w:cs="Arial"/>
          <w:sz w:val="22"/>
          <w:szCs w:val="22"/>
        </w:rPr>
      </w:pPr>
    </w:p>
    <w:p w:rsidR="001E7A97" w:rsidRPr="00EC7B52" w:rsidRDefault="001E7A97" w:rsidP="00962D52">
      <w:pPr>
        <w:pStyle w:val="Prrafodelista"/>
        <w:numPr>
          <w:ilvl w:val="1"/>
          <w:numId w:val="26"/>
        </w:numPr>
        <w:suppressAutoHyphens/>
        <w:ind w:left="378" w:hanging="350"/>
        <w:contextualSpacing w:val="0"/>
        <w:rPr>
          <w:rFonts w:cs="Arial"/>
          <w:sz w:val="22"/>
          <w:szCs w:val="22"/>
        </w:rPr>
      </w:pPr>
      <w:r w:rsidRPr="00EC7B52">
        <w:rPr>
          <w:rFonts w:cs="Arial"/>
          <w:sz w:val="22"/>
          <w:szCs w:val="22"/>
        </w:rPr>
        <w:t>Los subconcesionarios son responsables de identificar su porta carga o bases de pallets de origen internacional, con el aerosol del color que le corresponda, a objeto de identificarlos posteriormente cuando éstos sean abandonados en la zona de carga y saber así, quien debe asumir el costo del tratamiento.</w:t>
      </w:r>
    </w:p>
    <w:p w:rsidR="001E7A97" w:rsidRPr="00EC7B52" w:rsidRDefault="001E7A97" w:rsidP="009426FF">
      <w:pPr>
        <w:suppressAutoHyphens/>
        <w:ind w:left="378" w:hanging="350"/>
        <w:rPr>
          <w:rFonts w:cs="Arial"/>
          <w:sz w:val="22"/>
          <w:szCs w:val="22"/>
        </w:rPr>
      </w:pPr>
    </w:p>
    <w:p w:rsidR="001E7A97" w:rsidRPr="009426FF" w:rsidRDefault="001E7A97" w:rsidP="00962D52">
      <w:pPr>
        <w:pStyle w:val="Prrafodelista"/>
        <w:numPr>
          <w:ilvl w:val="1"/>
          <w:numId w:val="26"/>
        </w:numPr>
        <w:suppressAutoHyphens/>
        <w:ind w:left="378" w:hanging="350"/>
        <w:rPr>
          <w:rFonts w:cs="Arial"/>
          <w:sz w:val="22"/>
          <w:szCs w:val="22"/>
        </w:rPr>
      </w:pPr>
      <w:r w:rsidRPr="009426FF">
        <w:rPr>
          <w:rFonts w:cs="Arial"/>
          <w:sz w:val="22"/>
          <w:szCs w:val="22"/>
        </w:rPr>
        <w:t>Todos los porta carga o bases de madera nacional deberán estar debidamente identificados por el almacén respectivo, con el objeto de evitar su tratamiento, debiendo ser retirados del Aeropuerto por la propia empresa y a su costo.</w:t>
      </w:r>
    </w:p>
    <w:p w:rsidR="001E7A97" w:rsidRPr="00EC7B52" w:rsidRDefault="001E7A97" w:rsidP="009426FF">
      <w:pPr>
        <w:suppressAutoHyphens/>
        <w:ind w:left="378" w:hanging="350"/>
        <w:rPr>
          <w:rFonts w:cs="Arial"/>
          <w:sz w:val="22"/>
          <w:szCs w:val="22"/>
        </w:rPr>
      </w:pPr>
    </w:p>
    <w:p w:rsidR="001E7A97" w:rsidRPr="00EC7B52" w:rsidRDefault="001E7A97" w:rsidP="00962D52">
      <w:pPr>
        <w:pStyle w:val="Prrafodelista"/>
        <w:numPr>
          <w:ilvl w:val="1"/>
          <w:numId w:val="26"/>
        </w:numPr>
        <w:suppressAutoHyphens/>
        <w:ind w:left="378" w:hanging="350"/>
        <w:contextualSpacing w:val="0"/>
        <w:rPr>
          <w:rFonts w:cs="Arial"/>
          <w:sz w:val="22"/>
          <w:szCs w:val="22"/>
        </w:rPr>
      </w:pPr>
      <w:r w:rsidRPr="00EC7B52">
        <w:rPr>
          <w:rFonts w:cs="Arial"/>
          <w:sz w:val="22"/>
          <w:szCs w:val="22"/>
        </w:rPr>
        <w:t>A fin de cooperar con la eliminación de pallets, plásticos y otros las Cías. Aéreas, Servicios a Terceros, Empresas de Handling y Almacenistas deberán retirar los pallets que quedan en las áreas restringidas del Aeropuerto, después de la maniobra de carga o descarga respectiva, hacia las instalaciones de su Compañía, empresa o almacén, desde donde deberán ser retirados fuera del Aeropuerto, a su costo y previa aprobación del SAG.</w:t>
      </w:r>
    </w:p>
    <w:p w:rsidR="001E7A97" w:rsidRPr="00EC7B52" w:rsidRDefault="001E7A97" w:rsidP="009426FF">
      <w:pPr>
        <w:suppressAutoHyphens/>
        <w:ind w:left="378" w:hanging="350"/>
        <w:rPr>
          <w:rFonts w:cs="Arial"/>
          <w:sz w:val="22"/>
          <w:szCs w:val="22"/>
        </w:rPr>
      </w:pPr>
    </w:p>
    <w:p w:rsidR="001E7A97" w:rsidRPr="00EC7B52" w:rsidRDefault="001E7A97" w:rsidP="00962D52">
      <w:pPr>
        <w:pStyle w:val="Prrafodelista"/>
        <w:numPr>
          <w:ilvl w:val="1"/>
          <w:numId w:val="26"/>
        </w:numPr>
        <w:suppressAutoHyphens/>
        <w:ind w:left="378" w:hanging="350"/>
        <w:contextualSpacing w:val="0"/>
        <w:rPr>
          <w:rFonts w:cs="Arial"/>
          <w:sz w:val="22"/>
          <w:szCs w:val="22"/>
        </w:rPr>
      </w:pPr>
      <w:r w:rsidRPr="00EC7B52">
        <w:rPr>
          <w:rFonts w:cs="Arial"/>
          <w:sz w:val="22"/>
          <w:szCs w:val="22"/>
        </w:rPr>
        <w:t>Los pallets de procedencia internacional debidamente identificados, y objetados por el SAG deberán ser fumigados, reducidos y retirados del Aeropuerto por una Empresa expresamente aprobada y autorizada por el SAG y el SESMA para estos efectos.</w:t>
      </w:r>
    </w:p>
    <w:p w:rsidR="001E7A97" w:rsidRPr="00EC7B52" w:rsidRDefault="001E7A97" w:rsidP="009426FF">
      <w:pPr>
        <w:suppressAutoHyphens/>
        <w:ind w:left="378" w:hanging="350"/>
        <w:rPr>
          <w:rFonts w:cs="Arial"/>
          <w:sz w:val="22"/>
          <w:szCs w:val="22"/>
        </w:rPr>
      </w:pPr>
    </w:p>
    <w:p w:rsidR="001E7A97" w:rsidRPr="00EC7B52" w:rsidRDefault="001E7A97" w:rsidP="00962D52">
      <w:pPr>
        <w:pStyle w:val="Prrafodelista"/>
        <w:numPr>
          <w:ilvl w:val="1"/>
          <w:numId w:val="26"/>
        </w:numPr>
        <w:suppressAutoHyphens/>
        <w:ind w:left="378" w:hanging="350"/>
        <w:contextualSpacing w:val="0"/>
        <w:rPr>
          <w:rFonts w:cs="Arial"/>
          <w:sz w:val="22"/>
          <w:szCs w:val="22"/>
        </w:rPr>
      </w:pPr>
      <w:r w:rsidRPr="00EC7B52">
        <w:rPr>
          <w:rFonts w:cs="Arial"/>
          <w:sz w:val="22"/>
          <w:szCs w:val="22"/>
        </w:rPr>
        <w:t>La empresa autorizada por el SAG para fumigar pallets de madera es BIOCONTROL, Oscar Blanco Muñoz, RUT 10.104.314-2, teléfonos 3187013 fax 2713511.</w:t>
      </w:r>
    </w:p>
    <w:sectPr w:rsidR="001E7A97" w:rsidRPr="00EC7B52" w:rsidSect="00572DE0">
      <w:headerReference w:type="default" r:id="rId9"/>
      <w:footerReference w:type="default" r:id="rId10"/>
      <w:headerReference w:type="first" r:id="rId11"/>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FC" w:rsidRDefault="002D6CFC" w:rsidP="003622AF">
      <w:r>
        <w:separator/>
      </w:r>
    </w:p>
  </w:endnote>
  <w:endnote w:type="continuationSeparator" w:id="0">
    <w:p w:rsidR="002D6CFC" w:rsidRDefault="002D6CFC"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Unicode MS">
    <w:altName w:val="Meiryo"/>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2D1758" w:rsidTr="005D1E23">
      <w:tc>
        <w:tcPr>
          <w:tcW w:w="3510" w:type="dxa"/>
        </w:tcPr>
        <w:p w:rsidR="002D1758" w:rsidRPr="00F91A0F" w:rsidRDefault="002D1758" w:rsidP="001E7A97">
          <w:pPr>
            <w:pStyle w:val="Encabezado"/>
            <w:rPr>
              <w:rFonts w:ascii="Arial Narrow" w:hAnsi="Arial Narrow"/>
              <w:color w:val="365F91" w:themeColor="accent1" w:themeShade="BF"/>
              <w:sz w:val="16"/>
              <w:szCs w:val="16"/>
              <w:lang w:val="es-AR"/>
            </w:rPr>
          </w:pPr>
          <w:r w:rsidRPr="00F91A0F">
            <w:rPr>
              <w:rFonts w:ascii="Arial Narrow" w:hAnsi="Arial Narrow"/>
              <w:color w:val="365F91" w:themeColor="accent1" w:themeShade="BF"/>
              <w:sz w:val="16"/>
              <w:szCs w:val="16"/>
              <w:lang w:val="es-AR"/>
            </w:rPr>
            <w:t>SCEL-</w:t>
          </w:r>
          <w:r w:rsidR="00F91A0F" w:rsidRPr="00F91A0F">
            <w:rPr>
              <w:rFonts w:ascii="Arial Narrow" w:hAnsi="Arial Narrow"/>
              <w:color w:val="365F91" w:themeColor="accent1" w:themeShade="BF"/>
              <w:sz w:val="16"/>
              <w:szCs w:val="16"/>
              <w:lang w:val="es-AR"/>
            </w:rPr>
            <w:t>OPS</w:t>
          </w:r>
          <w:r w:rsidRPr="00F91A0F">
            <w:rPr>
              <w:rFonts w:ascii="Arial Narrow" w:hAnsi="Arial Narrow"/>
              <w:color w:val="365F91" w:themeColor="accent1" w:themeShade="BF"/>
              <w:sz w:val="16"/>
              <w:szCs w:val="16"/>
              <w:lang w:val="es-AR"/>
            </w:rPr>
            <w:t>-GEN-</w:t>
          </w:r>
          <w:r w:rsidR="000E06A1" w:rsidRPr="00F91A0F">
            <w:rPr>
              <w:rFonts w:ascii="Arial Narrow" w:hAnsi="Arial Narrow"/>
              <w:color w:val="365F91" w:themeColor="accent1" w:themeShade="BF"/>
              <w:sz w:val="16"/>
              <w:szCs w:val="16"/>
              <w:lang w:val="es-AR"/>
            </w:rPr>
            <w:t>MA-0</w:t>
          </w:r>
          <w:r w:rsidR="00F91A0F" w:rsidRPr="00F91A0F">
            <w:rPr>
              <w:rFonts w:ascii="Arial Narrow" w:hAnsi="Arial Narrow"/>
              <w:color w:val="365F91" w:themeColor="accent1" w:themeShade="BF"/>
              <w:sz w:val="16"/>
              <w:szCs w:val="16"/>
              <w:lang w:val="es-AR"/>
            </w:rPr>
            <w:t>1</w:t>
          </w:r>
          <w:r w:rsidR="001E7A97">
            <w:rPr>
              <w:rFonts w:ascii="Arial Narrow" w:hAnsi="Arial Narrow"/>
              <w:color w:val="365F91" w:themeColor="accent1" w:themeShade="BF"/>
              <w:sz w:val="16"/>
              <w:szCs w:val="16"/>
              <w:lang w:val="es-AR"/>
            </w:rPr>
            <w:t>1</w:t>
          </w:r>
        </w:p>
      </w:tc>
      <w:tc>
        <w:tcPr>
          <w:tcW w:w="2835" w:type="dxa"/>
        </w:tcPr>
        <w:p w:rsidR="002D1758" w:rsidRPr="00F91A0F" w:rsidRDefault="002D1758" w:rsidP="005D1E23">
          <w:pPr>
            <w:pStyle w:val="Encabezado"/>
            <w:jc w:val="center"/>
            <w:rPr>
              <w:rFonts w:ascii="Arial Narrow" w:hAnsi="Arial Narrow"/>
              <w:color w:val="365F91" w:themeColor="accent1" w:themeShade="BF"/>
              <w:sz w:val="16"/>
              <w:szCs w:val="16"/>
              <w:lang w:val="en-US"/>
            </w:rPr>
          </w:pPr>
        </w:p>
      </w:tc>
      <w:tc>
        <w:tcPr>
          <w:tcW w:w="3617" w:type="dxa"/>
        </w:tcPr>
        <w:p w:rsidR="002D1758" w:rsidRPr="00F91A0F" w:rsidRDefault="0028293A" w:rsidP="005D1E23">
          <w:pPr>
            <w:pStyle w:val="Piedepgina"/>
            <w:jc w:val="right"/>
            <w:rPr>
              <w:rFonts w:ascii="Arial Narrow" w:hAnsi="Arial Narrow"/>
              <w:color w:val="365F91" w:themeColor="accent1" w:themeShade="BF"/>
              <w:sz w:val="16"/>
              <w:szCs w:val="16"/>
            </w:rPr>
          </w:pPr>
          <w:r w:rsidRPr="0028293A">
            <w:rPr>
              <w:rFonts w:ascii="Arial Narrow" w:hAnsi="Arial Narrow"/>
              <w:color w:val="365F91" w:themeColor="accent1" w:themeShade="BF"/>
              <w:sz w:val="16"/>
              <w:szCs w:val="16"/>
              <w:lang w:val="es-ES"/>
            </w:rPr>
            <w:t xml:space="preserve">Página </w:t>
          </w:r>
          <w:r w:rsidRPr="0028293A">
            <w:rPr>
              <w:rFonts w:ascii="Arial Narrow" w:hAnsi="Arial Narrow"/>
              <w:b/>
              <w:bCs/>
              <w:color w:val="365F91" w:themeColor="accent1" w:themeShade="BF"/>
              <w:sz w:val="16"/>
              <w:szCs w:val="16"/>
            </w:rPr>
            <w:fldChar w:fldCharType="begin"/>
          </w:r>
          <w:r w:rsidRPr="0028293A">
            <w:rPr>
              <w:rFonts w:ascii="Arial Narrow" w:hAnsi="Arial Narrow"/>
              <w:b/>
              <w:bCs/>
              <w:color w:val="365F91" w:themeColor="accent1" w:themeShade="BF"/>
              <w:sz w:val="16"/>
              <w:szCs w:val="16"/>
            </w:rPr>
            <w:instrText>PAGE  \* Arabic  \* MERGEFORMAT</w:instrText>
          </w:r>
          <w:r w:rsidRPr="0028293A">
            <w:rPr>
              <w:rFonts w:ascii="Arial Narrow" w:hAnsi="Arial Narrow"/>
              <w:b/>
              <w:bCs/>
              <w:color w:val="365F91" w:themeColor="accent1" w:themeShade="BF"/>
              <w:sz w:val="16"/>
              <w:szCs w:val="16"/>
            </w:rPr>
            <w:fldChar w:fldCharType="separate"/>
          </w:r>
          <w:r w:rsidRPr="0028293A">
            <w:rPr>
              <w:rFonts w:ascii="Arial Narrow" w:hAnsi="Arial Narrow"/>
              <w:b/>
              <w:bCs/>
              <w:noProof/>
              <w:color w:val="365F91" w:themeColor="accent1" w:themeShade="BF"/>
              <w:sz w:val="16"/>
              <w:szCs w:val="16"/>
              <w:lang w:val="es-ES"/>
            </w:rPr>
            <w:t>10</w:t>
          </w:r>
          <w:r w:rsidRPr="0028293A">
            <w:rPr>
              <w:rFonts w:ascii="Arial Narrow" w:hAnsi="Arial Narrow"/>
              <w:b/>
              <w:bCs/>
              <w:color w:val="365F91" w:themeColor="accent1" w:themeShade="BF"/>
              <w:sz w:val="16"/>
              <w:szCs w:val="16"/>
            </w:rPr>
            <w:fldChar w:fldCharType="end"/>
          </w:r>
          <w:r w:rsidRPr="0028293A">
            <w:rPr>
              <w:rFonts w:ascii="Arial Narrow" w:hAnsi="Arial Narrow"/>
              <w:color w:val="365F91" w:themeColor="accent1" w:themeShade="BF"/>
              <w:sz w:val="16"/>
              <w:szCs w:val="16"/>
              <w:lang w:val="es-ES"/>
            </w:rPr>
            <w:t xml:space="preserve"> de </w:t>
          </w:r>
          <w:r w:rsidRPr="0028293A">
            <w:rPr>
              <w:rFonts w:ascii="Arial Narrow" w:hAnsi="Arial Narrow"/>
              <w:b/>
              <w:bCs/>
              <w:color w:val="365F91" w:themeColor="accent1" w:themeShade="BF"/>
              <w:sz w:val="16"/>
              <w:szCs w:val="16"/>
            </w:rPr>
            <w:fldChar w:fldCharType="begin"/>
          </w:r>
          <w:r w:rsidRPr="0028293A">
            <w:rPr>
              <w:rFonts w:ascii="Arial Narrow" w:hAnsi="Arial Narrow"/>
              <w:b/>
              <w:bCs/>
              <w:color w:val="365F91" w:themeColor="accent1" w:themeShade="BF"/>
              <w:sz w:val="16"/>
              <w:szCs w:val="16"/>
            </w:rPr>
            <w:instrText>NUMPAGES  \* Arabic  \* MERGEFORMAT</w:instrText>
          </w:r>
          <w:r w:rsidRPr="0028293A">
            <w:rPr>
              <w:rFonts w:ascii="Arial Narrow" w:hAnsi="Arial Narrow"/>
              <w:b/>
              <w:bCs/>
              <w:color w:val="365F91" w:themeColor="accent1" w:themeShade="BF"/>
              <w:sz w:val="16"/>
              <w:szCs w:val="16"/>
            </w:rPr>
            <w:fldChar w:fldCharType="separate"/>
          </w:r>
          <w:r w:rsidRPr="0028293A">
            <w:rPr>
              <w:rFonts w:ascii="Arial Narrow" w:hAnsi="Arial Narrow"/>
              <w:b/>
              <w:bCs/>
              <w:noProof/>
              <w:color w:val="365F91" w:themeColor="accent1" w:themeShade="BF"/>
              <w:sz w:val="16"/>
              <w:szCs w:val="16"/>
              <w:lang w:val="es-ES"/>
            </w:rPr>
            <w:t>10</w:t>
          </w:r>
          <w:r w:rsidRPr="0028293A">
            <w:rPr>
              <w:rFonts w:ascii="Arial Narrow" w:hAnsi="Arial Narrow"/>
              <w:b/>
              <w:bCs/>
              <w:color w:val="365F91" w:themeColor="accent1" w:themeShade="BF"/>
              <w:sz w:val="16"/>
              <w:szCs w:val="16"/>
            </w:rPr>
            <w:fldChar w:fldCharType="end"/>
          </w:r>
        </w:p>
      </w:tc>
    </w:tr>
  </w:tbl>
  <w:p w:rsidR="002D1758" w:rsidRPr="009A2908" w:rsidRDefault="002D1758" w:rsidP="002D1758">
    <w:pPr>
      <w:pStyle w:val="Piedepgina"/>
      <w:rPr>
        <w:rStyle w:val="Nmerodepgina"/>
        <w:rFonts w:ascii="Arial Narrow" w:eastAsiaTheme="majorEastAsia" w:hAnsi="Arial Narrow"/>
        <w:color w:val="244061" w:themeColor="accent1" w:themeShade="80"/>
        <w:sz w:val="4"/>
        <w:szCs w:val="4"/>
      </w:rPr>
    </w:pPr>
  </w:p>
  <w:p w:rsidR="002D1758" w:rsidRPr="002D1758" w:rsidRDefault="002D1758" w:rsidP="002D17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FC" w:rsidRDefault="002D6CFC" w:rsidP="003622AF">
      <w:r>
        <w:separator/>
      </w:r>
    </w:p>
  </w:footnote>
  <w:footnote w:type="continuationSeparator" w:id="0">
    <w:p w:rsidR="002D6CFC" w:rsidRDefault="002D6CFC"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520"/>
      <w:gridCol w:w="1843"/>
    </w:tblGrid>
    <w:tr w:rsidR="0028293A" w:rsidRPr="00C445E1" w:rsidTr="005D1E23">
      <w:tc>
        <w:tcPr>
          <w:tcW w:w="2093" w:type="dxa"/>
          <w:vMerge w:val="restart"/>
          <w:shd w:val="clear" w:color="auto" w:fill="auto"/>
          <w:vAlign w:val="center"/>
        </w:tcPr>
        <w:p w:rsidR="0028293A" w:rsidRPr="00206B8F" w:rsidRDefault="0028293A" w:rsidP="005D1E23">
          <w:pP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Aeropuerto Internacional</w:t>
          </w:r>
        </w:p>
        <w:p w:rsidR="0028293A" w:rsidRPr="00206B8F" w:rsidRDefault="0028293A" w:rsidP="005D1E23">
          <w:pPr>
            <w:pStyle w:val="Encabezado"/>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 xml:space="preserve">Arturo Merino Benítez </w:t>
          </w:r>
        </w:p>
        <w:p w:rsidR="0028293A" w:rsidRPr="00206B8F" w:rsidRDefault="0028293A" w:rsidP="005D1E23">
          <w:pPr>
            <w:pStyle w:val="Encabezado"/>
            <w:jc w:val="left"/>
            <w:rPr>
              <w:rFonts w:ascii="Arial Narrow" w:hAnsi="Arial Narrow"/>
              <w:sz w:val="20"/>
              <w:szCs w:val="20"/>
              <w:lang w:val="es-CL"/>
            </w:rPr>
          </w:pPr>
          <w:r w:rsidRPr="00206B8F">
            <w:rPr>
              <w:rFonts w:ascii="Arial Narrow" w:eastAsia="Arial Unicode MS" w:hAnsi="Arial Narrow"/>
              <w:caps/>
              <w:color w:val="365F91" w:themeColor="accent1" w:themeShade="BF"/>
              <w:sz w:val="16"/>
              <w:szCs w:val="16"/>
              <w:lang w:val="es-CL"/>
            </w:rPr>
            <w:t>de Santiago DE CHILE</w:t>
          </w:r>
        </w:p>
      </w:tc>
      <w:tc>
        <w:tcPr>
          <w:tcW w:w="6520" w:type="dxa"/>
          <w:tcBorders>
            <w:bottom w:val="single" w:sz="4" w:space="0" w:color="244061" w:themeColor="accent1" w:themeShade="80"/>
          </w:tcBorders>
          <w:vAlign w:val="center"/>
        </w:tcPr>
        <w:p w:rsidR="0028293A" w:rsidRPr="00386270" w:rsidRDefault="0028293A" w:rsidP="005D1E23">
          <w:pPr>
            <w:pStyle w:val="Encabezado"/>
            <w:spacing w:before="60" w:after="60"/>
            <w:jc w:val="center"/>
            <w:rPr>
              <w:rFonts w:ascii="Arial Narrow" w:hAnsi="Arial Narrow"/>
              <w:b/>
              <w:lang w:val="en-US"/>
            </w:rPr>
          </w:pPr>
          <w:r>
            <w:rPr>
              <w:rFonts w:ascii="Arial Narrow" w:hAnsi="Arial Narrow"/>
              <w:b/>
              <w:lang w:val="en-US"/>
            </w:rPr>
            <w:t>PROCEDIMIENTO</w:t>
          </w:r>
        </w:p>
      </w:tc>
      <w:tc>
        <w:tcPr>
          <w:tcW w:w="1843" w:type="dxa"/>
          <w:vMerge w:val="restart"/>
          <w:vAlign w:val="center"/>
        </w:tcPr>
        <w:p w:rsidR="0028293A" w:rsidRPr="00731F32" w:rsidRDefault="0028293A" w:rsidP="005D1E23">
          <w:pPr>
            <w:pStyle w:val="Encabezado"/>
            <w:jc w:val="center"/>
            <w:rPr>
              <w:rFonts w:ascii="Arial Narrow" w:hAnsi="Arial Narrow"/>
              <w:b/>
            </w:rPr>
          </w:pPr>
          <w:r>
            <w:rPr>
              <w:noProof/>
              <w:lang w:val="es-CL" w:eastAsia="es-CL"/>
            </w:rPr>
            <w:drawing>
              <wp:inline distT="0" distB="0" distL="0" distR="0" wp14:anchorId="0DF1F12C" wp14:editId="15BDCA87">
                <wp:extent cx="1125220" cy="330200"/>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8"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220" cy="330200"/>
                        </a:xfrm>
                        <a:prstGeom prst="rect">
                          <a:avLst/>
                        </a:prstGeom>
                        <a:noFill/>
                        <a:ln>
                          <a:noFill/>
                        </a:ln>
                      </pic:spPr>
                    </pic:pic>
                  </a:graphicData>
                </a:graphic>
              </wp:inline>
            </w:drawing>
          </w:r>
        </w:p>
      </w:tc>
    </w:tr>
    <w:tr w:rsidR="0028293A" w:rsidRPr="00037CED" w:rsidTr="00D02D9D">
      <w:tc>
        <w:tcPr>
          <w:tcW w:w="2093" w:type="dxa"/>
          <w:vMerge/>
          <w:shd w:val="clear" w:color="auto" w:fill="auto"/>
        </w:tcPr>
        <w:p w:rsidR="0028293A" w:rsidRPr="00C445E1" w:rsidRDefault="0028293A" w:rsidP="005D1E23">
          <w:pPr>
            <w:pStyle w:val="Encabezado"/>
            <w:rPr>
              <w:rFonts w:ascii="Arial Narrow" w:hAnsi="Arial Narrow"/>
            </w:rPr>
          </w:pPr>
        </w:p>
      </w:tc>
      <w:tc>
        <w:tcPr>
          <w:tcW w:w="6520" w:type="dxa"/>
          <w:tcBorders>
            <w:top w:val="single" w:sz="4" w:space="0" w:color="244061" w:themeColor="accent1" w:themeShade="80"/>
          </w:tcBorders>
          <w:vAlign w:val="center"/>
        </w:tcPr>
        <w:p w:rsidR="0028293A" w:rsidRPr="00F91A0F" w:rsidRDefault="0028293A" w:rsidP="001E7A97">
          <w:pPr>
            <w:pStyle w:val="Encabezado"/>
            <w:ind w:left="25"/>
            <w:jc w:val="center"/>
            <w:rPr>
              <w:rFonts w:ascii="Arial Narrow" w:hAnsi="Arial Narrow"/>
              <w:color w:val="244061" w:themeColor="accent1" w:themeShade="80"/>
              <w:sz w:val="20"/>
              <w:szCs w:val="20"/>
              <w:lang w:val="es-AR"/>
            </w:rPr>
          </w:pPr>
          <w:r>
            <w:rPr>
              <w:rFonts w:ascii="Arial Narrow" w:hAnsi="Arial Narrow"/>
              <w:color w:val="244061" w:themeColor="accent1" w:themeShade="80"/>
              <w:sz w:val="20"/>
              <w:szCs w:val="20"/>
              <w:lang w:val="es-AR"/>
            </w:rPr>
            <w:t>REGLAMEN</w:t>
          </w:r>
          <w:r w:rsidRPr="001E7A97">
            <w:rPr>
              <w:rFonts w:ascii="Arial Narrow" w:hAnsi="Arial Narrow"/>
              <w:color w:val="244061" w:themeColor="accent1" w:themeShade="80"/>
              <w:sz w:val="20"/>
              <w:szCs w:val="20"/>
              <w:lang w:val="es-AR"/>
            </w:rPr>
            <w:t>TO DE USO DE LAS ÁREAS DEL TERMINAL DE CARGA</w:t>
          </w:r>
        </w:p>
      </w:tc>
      <w:tc>
        <w:tcPr>
          <w:tcW w:w="1843" w:type="dxa"/>
          <w:vMerge/>
        </w:tcPr>
        <w:p w:rsidR="0028293A" w:rsidRPr="00D16567" w:rsidRDefault="0028293A" w:rsidP="005D1E23">
          <w:pPr>
            <w:pStyle w:val="Encabezado"/>
            <w:rPr>
              <w:rFonts w:ascii="Arial Narrow" w:hAnsi="Arial Narrow"/>
              <w:lang w:val="es-AR"/>
            </w:rPr>
          </w:pPr>
        </w:p>
      </w:tc>
    </w:tr>
  </w:tbl>
  <w:p w:rsidR="002D1758" w:rsidRDefault="002D1758" w:rsidP="002D1758">
    <w:pPr>
      <w:pStyle w:val="Encabezado"/>
      <w:rPr>
        <w:lang w:val="es-AR"/>
      </w:rPr>
    </w:pPr>
  </w:p>
  <w:p w:rsidR="002D1758" w:rsidRPr="00CE2C1A" w:rsidRDefault="002D1758">
    <w:pPr>
      <w:pStyle w:val="Encabezado"/>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2" w:type="pct"/>
      <w:tblInd w:w="-214" w:type="dxa"/>
      <w:tblLayout w:type="fixed"/>
      <w:tblCellMar>
        <w:left w:w="70" w:type="dxa"/>
        <w:right w:w="70" w:type="dxa"/>
      </w:tblCellMar>
      <w:tblLook w:val="0000" w:firstRow="0" w:lastRow="0" w:firstColumn="0" w:lastColumn="0" w:noHBand="0" w:noVBand="0"/>
    </w:tblPr>
    <w:tblGrid>
      <w:gridCol w:w="4838"/>
      <w:gridCol w:w="172"/>
      <w:gridCol w:w="5459"/>
    </w:tblGrid>
    <w:tr w:rsidR="0028293A" w:rsidRPr="00E505D0" w:rsidTr="00905DFE">
      <w:trPr>
        <w:cantSplit/>
        <w:trHeight w:val="1276"/>
      </w:trPr>
      <w:tc>
        <w:tcPr>
          <w:tcW w:w="2311" w:type="pct"/>
          <w:vAlign w:val="bottom"/>
        </w:tcPr>
        <w:p w:rsidR="0028293A" w:rsidRPr="002F28B9" w:rsidRDefault="0028293A" w:rsidP="0028293A">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28293A" w:rsidRPr="002F28B9" w:rsidRDefault="0028293A" w:rsidP="0028293A">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28293A" w:rsidRPr="002F28B9" w:rsidRDefault="0028293A" w:rsidP="0028293A">
          <w:pPr>
            <w:ind w:left="1490"/>
            <w:jc w:val="center"/>
            <w:rPr>
              <w:rFonts w:eastAsia="Arial Unicode MS"/>
              <w:sz w:val="20"/>
              <w:szCs w:val="20"/>
              <w:lang w:val="es-CL" w:eastAsia="en-US"/>
            </w:rPr>
          </w:pPr>
        </w:p>
      </w:tc>
      <w:tc>
        <w:tcPr>
          <w:tcW w:w="2607" w:type="pct"/>
          <w:vAlign w:val="bottom"/>
        </w:tcPr>
        <w:p w:rsidR="0028293A" w:rsidRPr="00E505D0" w:rsidRDefault="0028293A" w:rsidP="0028293A">
          <w:pPr>
            <w:ind w:left="75" w:right="-216"/>
            <w:jc w:val="right"/>
            <w:rPr>
              <w:rFonts w:eastAsia="Arial Unicode MS"/>
              <w:caps/>
              <w:sz w:val="28"/>
              <w:szCs w:val="28"/>
              <w:lang w:eastAsia="en-US"/>
            </w:rPr>
          </w:pPr>
          <w:r>
            <w:rPr>
              <w:noProof/>
              <w:lang w:val="es-CL" w:eastAsia="es-CL"/>
            </w:rPr>
            <w:drawing>
              <wp:inline distT="0" distB="0" distL="0" distR="0" wp14:anchorId="3EA15498" wp14:editId="4E371386">
                <wp:extent cx="2706370" cy="682625"/>
                <wp:effectExtent l="0" t="0" r="0" b="3175"/>
                <wp:docPr id="18" name="Imagen 11"/>
                <wp:cNvGraphicFramePr/>
                <a:graphic xmlns:a="http://schemas.openxmlformats.org/drawingml/2006/main">
                  <a:graphicData uri="http://schemas.openxmlformats.org/drawingml/2006/picture">
                    <pic:pic xmlns:pic="http://schemas.openxmlformats.org/drawingml/2006/picture">
                      <pic:nvPicPr>
                        <pic:cNvPr id="18"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inline>
            </w:drawing>
          </w:r>
        </w:p>
      </w:tc>
    </w:tr>
  </w:tbl>
  <w:p w:rsidR="0028293A" w:rsidRDefault="002829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75255A4"/>
    <w:multiLevelType w:val="singleLevel"/>
    <w:tmpl w:val="68C817AC"/>
    <w:lvl w:ilvl="0">
      <w:start w:val="1"/>
      <w:numFmt w:val="lowerLetter"/>
      <w:lvlText w:val="%1)"/>
      <w:lvlJc w:val="left"/>
      <w:pPr>
        <w:tabs>
          <w:tab w:val="num" w:pos="2130"/>
        </w:tabs>
        <w:ind w:left="2130" w:hanging="720"/>
      </w:pPr>
      <w:rPr>
        <w:rFonts w:hint="default"/>
      </w:rPr>
    </w:lvl>
  </w:abstractNum>
  <w:abstractNum w:abstractNumId="4"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604ED"/>
    <w:multiLevelType w:val="multilevel"/>
    <w:tmpl w:val="B1BCE9F2"/>
    <w:lvl w:ilvl="0">
      <w:start w:val="1"/>
      <w:numFmt w:val="decimal"/>
      <w:lvlText w:val="%1"/>
      <w:lvlJc w:val="left"/>
      <w:pPr>
        <w:ind w:left="705" w:hanging="705"/>
      </w:pPr>
      <w:rPr>
        <w:rFonts w:hint="default"/>
      </w:rPr>
    </w:lvl>
    <w:lvl w:ilvl="1">
      <w:start w:val="1"/>
      <w:numFmt w:val="decimal"/>
      <w:lvlText w:val="%1.%2"/>
      <w:lvlJc w:val="left"/>
      <w:pPr>
        <w:ind w:left="2123" w:hanging="705"/>
      </w:pPr>
      <w:rPr>
        <w:rFonts w:hint="default"/>
        <w:b/>
        <w:color w:val="auto"/>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15:restartNumberingAfterBreak="0">
    <w:nsid w:val="1FA66389"/>
    <w:multiLevelType w:val="singleLevel"/>
    <w:tmpl w:val="8278BD7A"/>
    <w:lvl w:ilvl="0">
      <w:start w:val="1"/>
      <w:numFmt w:val="lowerLetter"/>
      <w:lvlText w:val="%1)"/>
      <w:lvlJc w:val="left"/>
      <w:pPr>
        <w:tabs>
          <w:tab w:val="num" w:pos="2130"/>
        </w:tabs>
        <w:ind w:left="2130" w:hanging="720"/>
      </w:pPr>
      <w:rPr>
        <w:rFonts w:hint="default"/>
      </w:rPr>
    </w:lvl>
  </w:abstractNum>
  <w:abstractNum w:abstractNumId="8" w15:restartNumberingAfterBreak="0">
    <w:nsid w:val="210E3C49"/>
    <w:multiLevelType w:val="singleLevel"/>
    <w:tmpl w:val="0360FAF2"/>
    <w:lvl w:ilvl="0">
      <w:start w:val="1"/>
      <w:numFmt w:val="lowerLetter"/>
      <w:lvlText w:val="%1)"/>
      <w:lvlJc w:val="left"/>
      <w:pPr>
        <w:tabs>
          <w:tab w:val="num" w:pos="2136"/>
        </w:tabs>
        <w:ind w:left="2136" w:hanging="720"/>
      </w:pPr>
      <w:rPr>
        <w:rFonts w:hint="default"/>
      </w:r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CC24B51"/>
    <w:multiLevelType w:val="singleLevel"/>
    <w:tmpl w:val="32E83726"/>
    <w:lvl w:ilvl="0">
      <w:start w:val="1"/>
      <w:numFmt w:val="lowerLetter"/>
      <w:lvlText w:val="%1)"/>
      <w:lvlJc w:val="left"/>
      <w:pPr>
        <w:tabs>
          <w:tab w:val="num" w:pos="720"/>
        </w:tabs>
        <w:ind w:left="720" w:hanging="720"/>
      </w:pPr>
      <w:rPr>
        <w:rFonts w:hint="default"/>
      </w:rPr>
    </w:lvl>
  </w:abstractNum>
  <w:abstractNum w:abstractNumId="11"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31DCA"/>
    <w:multiLevelType w:val="singleLevel"/>
    <w:tmpl w:val="0770D1B0"/>
    <w:lvl w:ilvl="0">
      <w:start w:val="1"/>
      <w:numFmt w:val="lowerLetter"/>
      <w:lvlText w:val="%1)"/>
      <w:lvlJc w:val="left"/>
      <w:pPr>
        <w:tabs>
          <w:tab w:val="num" w:pos="2136"/>
        </w:tabs>
        <w:ind w:left="2136" w:hanging="720"/>
      </w:pPr>
      <w:rPr>
        <w:rFonts w:hint="default"/>
      </w:rPr>
    </w:lvl>
  </w:abstractNum>
  <w:abstractNum w:abstractNumId="13" w15:restartNumberingAfterBreak="0">
    <w:nsid w:val="36C72515"/>
    <w:multiLevelType w:val="singleLevel"/>
    <w:tmpl w:val="9FFC0C80"/>
    <w:lvl w:ilvl="0">
      <w:start w:val="1"/>
      <w:numFmt w:val="lowerLetter"/>
      <w:lvlText w:val="%1)"/>
      <w:lvlJc w:val="left"/>
      <w:pPr>
        <w:tabs>
          <w:tab w:val="num" w:pos="2133"/>
        </w:tabs>
        <w:ind w:left="2133" w:hanging="720"/>
      </w:pPr>
      <w:rPr>
        <w:rFonts w:hint="default"/>
      </w:rPr>
    </w:lvl>
  </w:abstractNum>
  <w:abstractNum w:abstractNumId="14" w15:restartNumberingAfterBreak="0">
    <w:nsid w:val="377A77ED"/>
    <w:multiLevelType w:val="multilevel"/>
    <w:tmpl w:val="58A63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6" w15:restartNumberingAfterBreak="0">
    <w:nsid w:val="413C4E43"/>
    <w:multiLevelType w:val="singleLevel"/>
    <w:tmpl w:val="2D00AF80"/>
    <w:lvl w:ilvl="0">
      <w:start w:val="1"/>
      <w:numFmt w:val="lowerLetter"/>
      <w:lvlText w:val="%1)"/>
      <w:lvlJc w:val="left"/>
      <w:pPr>
        <w:tabs>
          <w:tab w:val="num" w:pos="2136"/>
        </w:tabs>
        <w:ind w:left="2136" w:hanging="720"/>
      </w:pPr>
      <w:rPr>
        <w:rFonts w:hint="default"/>
      </w:rPr>
    </w:lvl>
  </w:abstractNum>
  <w:abstractNum w:abstractNumId="17" w15:restartNumberingAfterBreak="0">
    <w:nsid w:val="47B24E5C"/>
    <w:multiLevelType w:val="singleLevel"/>
    <w:tmpl w:val="C2526544"/>
    <w:lvl w:ilvl="0">
      <w:start w:val="1"/>
      <w:numFmt w:val="lowerLetter"/>
      <w:lvlText w:val="%1)"/>
      <w:lvlJc w:val="left"/>
      <w:pPr>
        <w:tabs>
          <w:tab w:val="num" w:pos="2130"/>
        </w:tabs>
        <w:ind w:left="2130" w:hanging="720"/>
      </w:pPr>
      <w:rPr>
        <w:rFonts w:hint="default"/>
      </w:rPr>
    </w:lvl>
  </w:abstractNum>
  <w:abstractNum w:abstractNumId="18" w15:restartNumberingAfterBreak="0">
    <w:nsid w:val="50F62FE6"/>
    <w:multiLevelType w:val="singleLevel"/>
    <w:tmpl w:val="721E86CA"/>
    <w:lvl w:ilvl="0">
      <w:start w:val="1"/>
      <w:numFmt w:val="lowerLetter"/>
      <w:lvlText w:val="%1)"/>
      <w:lvlJc w:val="left"/>
      <w:pPr>
        <w:tabs>
          <w:tab w:val="num" w:pos="2136"/>
        </w:tabs>
        <w:ind w:left="2136" w:hanging="720"/>
      </w:pPr>
      <w:rPr>
        <w:rFonts w:hint="default"/>
      </w:rPr>
    </w:lvl>
  </w:abstractNum>
  <w:abstractNum w:abstractNumId="19"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2390D29"/>
    <w:multiLevelType w:val="singleLevel"/>
    <w:tmpl w:val="381AC74A"/>
    <w:lvl w:ilvl="0">
      <w:start w:val="1"/>
      <w:numFmt w:val="lowerLetter"/>
      <w:lvlText w:val="%1)"/>
      <w:lvlJc w:val="left"/>
      <w:pPr>
        <w:tabs>
          <w:tab w:val="num" w:pos="2136"/>
        </w:tabs>
        <w:ind w:left="2136" w:hanging="720"/>
      </w:pPr>
      <w:rPr>
        <w:rFonts w:hint="default"/>
      </w:rPr>
    </w:lvl>
  </w:abstractNum>
  <w:abstractNum w:abstractNumId="21" w15:restartNumberingAfterBreak="0">
    <w:nsid w:val="5C556493"/>
    <w:multiLevelType w:val="hybridMultilevel"/>
    <w:tmpl w:val="4E6CED4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445354"/>
    <w:multiLevelType w:val="singleLevel"/>
    <w:tmpl w:val="F48C5E1A"/>
    <w:lvl w:ilvl="0">
      <w:start w:val="1"/>
      <w:numFmt w:val="lowerLetter"/>
      <w:lvlText w:val="%1)"/>
      <w:lvlJc w:val="left"/>
      <w:pPr>
        <w:tabs>
          <w:tab w:val="num" w:pos="2136"/>
        </w:tabs>
        <w:ind w:left="2136" w:hanging="720"/>
      </w:pPr>
      <w:rPr>
        <w:rFonts w:hint="default"/>
      </w:rPr>
    </w:lvl>
  </w:abstractNum>
  <w:abstractNum w:abstractNumId="23" w15:restartNumberingAfterBreak="0">
    <w:nsid w:val="63F614F2"/>
    <w:multiLevelType w:val="singleLevel"/>
    <w:tmpl w:val="7B888194"/>
    <w:lvl w:ilvl="0">
      <w:start w:val="1"/>
      <w:numFmt w:val="lowerLetter"/>
      <w:lvlText w:val="%1)"/>
      <w:lvlJc w:val="left"/>
      <w:pPr>
        <w:tabs>
          <w:tab w:val="num" w:pos="2136"/>
        </w:tabs>
        <w:ind w:left="2136" w:hanging="720"/>
      </w:pPr>
      <w:rPr>
        <w:rFonts w:hint="default"/>
      </w:rPr>
    </w:lvl>
  </w:abstractNum>
  <w:abstractNum w:abstractNumId="24"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DD81D3C"/>
    <w:multiLevelType w:val="singleLevel"/>
    <w:tmpl w:val="7B2CEABE"/>
    <w:lvl w:ilvl="0">
      <w:start w:val="1"/>
      <w:numFmt w:val="lowerLetter"/>
      <w:lvlText w:val="%1)"/>
      <w:lvlJc w:val="left"/>
      <w:pPr>
        <w:tabs>
          <w:tab w:val="num" w:pos="2136"/>
        </w:tabs>
        <w:ind w:left="2136" w:hanging="720"/>
      </w:pPr>
      <w:rPr>
        <w:rFonts w:hint="default"/>
      </w:rPr>
    </w:lvl>
  </w:abstractNum>
  <w:num w:numId="1">
    <w:abstractNumId w:val="24"/>
  </w:num>
  <w:num w:numId="2">
    <w:abstractNumId w:val="15"/>
  </w:num>
  <w:num w:numId="3">
    <w:abstractNumId w:val="0"/>
  </w:num>
  <w:num w:numId="4">
    <w:abstractNumId w:val="25"/>
  </w:num>
  <w:num w:numId="5">
    <w:abstractNumId w:val="26"/>
  </w:num>
  <w:num w:numId="6">
    <w:abstractNumId w:val="9"/>
  </w:num>
  <w:num w:numId="7">
    <w:abstractNumId w:val="2"/>
  </w:num>
  <w:num w:numId="8">
    <w:abstractNumId w:val="4"/>
  </w:num>
  <w:num w:numId="9">
    <w:abstractNumId w:val="19"/>
  </w:num>
  <w:num w:numId="10">
    <w:abstractNumId w:val="5"/>
  </w:num>
  <w:num w:numId="11">
    <w:abstractNumId w:val="11"/>
  </w:num>
  <w:num w:numId="12">
    <w:abstractNumId w:val="6"/>
  </w:num>
  <w:num w:numId="13">
    <w:abstractNumId w:val="8"/>
  </w:num>
  <w:num w:numId="14">
    <w:abstractNumId w:val="18"/>
  </w:num>
  <w:num w:numId="15">
    <w:abstractNumId w:val="10"/>
  </w:num>
  <w:num w:numId="16">
    <w:abstractNumId w:val="3"/>
  </w:num>
  <w:num w:numId="17">
    <w:abstractNumId w:val="12"/>
  </w:num>
  <w:num w:numId="18">
    <w:abstractNumId w:val="23"/>
  </w:num>
  <w:num w:numId="19">
    <w:abstractNumId w:val="16"/>
  </w:num>
  <w:num w:numId="20">
    <w:abstractNumId w:val="27"/>
  </w:num>
  <w:num w:numId="21">
    <w:abstractNumId w:val="7"/>
  </w:num>
  <w:num w:numId="22">
    <w:abstractNumId w:val="17"/>
  </w:num>
  <w:num w:numId="23">
    <w:abstractNumId w:val="22"/>
  </w:num>
  <w:num w:numId="24">
    <w:abstractNumId w:val="20"/>
  </w:num>
  <w:num w:numId="25">
    <w:abstractNumId w:val="13"/>
  </w:num>
  <w:num w:numId="26">
    <w:abstractNumId w:val="14"/>
  </w:num>
  <w:num w:numId="27">
    <w:abstractNumId w:val="21"/>
  </w:num>
  <w:num w:numId="2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2A0F"/>
    <w:rsid w:val="0000355C"/>
    <w:rsid w:val="00003E1E"/>
    <w:rsid w:val="00005050"/>
    <w:rsid w:val="000059CE"/>
    <w:rsid w:val="000109B7"/>
    <w:rsid w:val="00011EEE"/>
    <w:rsid w:val="000175FF"/>
    <w:rsid w:val="00020866"/>
    <w:rsid w:val="00021403"/>
    <w:rsid w:val="00021E1A"/>
    <w:rsid w:val="000228F9"/>
    <w:rsid w:val="0002301C"/>
    <w:rsid w:val="00023EA6"/>
    <w:rsid w:val="000305D2"/>
    <w:rsid w:val="00030AE9"/>
    <w:rsid w:val="0003730F"/>
    <w:rsid w:val="00037377"/>
    <w:rsid w:val="00037689"/>
    <w:rsid w:val="00037CED"/>
    <w:rsid w:val="000412F0"/>
    <w:rsid w:val="000433BF"/>
    <w:rsid w:val="00045DCB"/>
    <w:rsid w:val="00047FCA"/>
    <w:rsid w:val="000501A4"/>
    <w:rsid w:val="00051ACB"/>
    <w:rsid w:val="00054DC8"/>
    <w:rsid w:val="0005514D"/>
    <w:rsid w:val="00056255"/>
    <w:rsid w:val="00057A0A"/>
    <w:rsid w:val="0006319D"/>
    <w:rsid w:val="00070235"/>
    <w:rsid w:val="000717E8"/>
    <w:rsid w:val="00072B2F"/>
    <w:rsid w:val="000733FD"/>
    <w:rsid w:val="00083355"/>
    <w:rsid w:val="000841FD"/>
    <w:rsid w:val="00084375"/>
    <w:rsid w:val="00084B12"/>
    <w:rsid w:val="00085E1E"/>
    <w:rsid w:val="00087261"/>
    <w:rsid w:val="00093693"/>
    <w:rsid w:val="00096E24"/>
    <w:rsid w:val="000A3942"/>
    <w:rsid w:val="000A5805"/>
    <w:rsid w:val="000B45C7"/>
    <w:rsid w:val="000B541B"/>
    <w:rsid w:val="000B582E"/>
    <w:rsid w:val="000B5F95"/>
    <w:rsid w:val="000C122D"/>
    <w:rsid w:val="000C1722"/>
    <w:rsid w:val="000C2BFF"/>
    <w:rsid w:val="000C2FC7"/>
    <w:rsid w:val="000C668F"/>
    <w:rsid w:val="000D0B51"/>
    <w:rsid w:val="000D22CC"/>
    <w:rsid w:val="000D2DD0"/>
    <w:rsid w:val="000D4F2F"/>
    <w:rsid w:val="000E06A1"/>
    <w:rsid w:val="000E0B0E"/>
    <w:rsid w:val="000E1049"/>
    <w:rsid w:val="000E12C5"/>
    <w:rsid w:val="000E19F2"/>
    <w:rsid w:val="000E644F"/>
    <w:rsid w:val="000F0C64"/>
    <w:rsid w:val="000F251B"/>
    <w:rsid w:val="000F30D5"/>
    <w:rsid w:val="000F3154"/>
    <w:rsid w:val="000F390F"/>
    <w:rsid w:val="000F7616"/>
    <w:rsid w:val="0010075A"/>
    <w:rsid w:val="00100FF4"/>
    <w:rsid w:val="001024F5"/>
    <w:rsid w:val="0011126E"/>
    <w:rsid w:val="0011189F"/>
    <w:rsid w:val="00111B39"/>
    <w:rsid w:val="001143BB"/>
    <w:rsid w:val="00121DD6"/>
    <w:rsid w:val="0012522E"/>
    <w:rsid w:val="00125238"/>
    <w:rsid w:val="00136529"/>
    <w:rsid w:val="00140CBC"/>
    <w:rsid w:val="00144E98"/>
    <w:rsid w:val="00146EE1"/>
    <w:rsid w:val="001471EE"/>
    <w:rsid w:val="001502C8"/>
    <w:rsid w:val="00152AA6"/>
    <w:rsid w:val="00154EBF"/>
    <w:rsid w:val="00155860"/>
    <w:rsid w:val="001570E7"/>
    <w:rsid w:val="00162FB2"/>
    <w:rsid w:val="00162FDC"/>
    <w:rsid w:val="001632C5"/>
    <w:rsid w:val="0016615B"/>
    <w:rsid w:val="00172B80"/>
    <w:rsid w:val="00174F02"/>
    <w:rsid w:val="00177493"/>
    <w:rsid w:val="001777F1"/>
    <w:rsid w:val="0018313D"/>
    <w:rsid w:val="0018707C"/>
    <w:rsid w:val="00192174"/>
    <w:rsid w:val="001965B2"/>
    <w:rsid w:val="001A16DE"/>
    <w:rsid w:val="001A20B6"/>
    <w:rsid w:val="001A4D76"/>
    <w:rsid w:val="001B0F0F"/>
    <w:rsid w:val="001B0F63"/>
    <w:rsid w:val="001B3B68"/>
    <w:rsid w:val="001B46CB"/>
    <w:rsid w:val="001B4BEC"/>
    <w:rsid w:val="001C05CC"/>
    <w:rsid w:val="001C16DC"/>
    <w:rsid w:val="001C7BE3"/>
    <w:rsid w:val="001D0B80"/>
    <w:rsid w:val="001D16BF"/>
    <w:rsid w:val="001D6DD9"/>
    <w:rsid w:val="001E327F"/>
    <w:rsid w:val="001E40A9"/>
    <w:rsid w:val="001E4BE8"/>
    <w:rsid w:val="001E74FA"/>
    <w:rsid w:val="001E7667"/>
    <w:rsid w:val="001E7A97"/>
    <w:rsid w:val="001F06D2"/>
    <w:rsid w:val="001F20FF"/>
    <w:rsid w:val="001F2597"/>
    <w:rsid w:val="001F478A"/>
    <w:rsid w:val="001F7D93"/>
    <w:rsid w:val="00204A33"/>
    <w:rsid w:val="00204D8A"/>
    <w:rsid w:val="0020767D"/>
    <w:rsid w:val="00212BB3"/>
    <w:rsid w:val="00212F2E"/>
    <w:rsid w:val="00213BB5"/>
    <w:rsid w:val="00214865"/>
    <w:rsid w:val="00220918"/>
    <w:rsid w:val="0022192D"/>
    <w:rsid w:val="0022273C"/>
    <w:rsid w:val="00223EDE"/>
    <w:rsid w:val="00226BF3"/>
    <w:rsid w:val="0023119F"/>
    <w:rsid w:val="002318C6"/>
    <w:rsid w:val="002333AE"/>
    <w:rsid w:val="00234189"/>
    <w:rsid w:val="002341CB"/>
    <w:rsid w:val="0023642C"/>
    <w:rsid w:val="00237EA6"/>
    <w:rsid w:val="002428A5"/>
    <w:rsid w:val="00242FD0"/>
    <w:rsid w:val="00245F30"/>
    <w:rsid w:val="00246B94"/>
    <w:rsid w:val="00247E7D"/>
    <w:rsid w:val="00250D39"/>
    <w:rsid w:val="00252408"/>
    <w:rsid w:val="002569CD"/>
    <w:rsid w:val="00257C1C"/>
    <w:rsid w:val="00260B72"/>
    <w:rsid w:val="00261AA3"/>
    <w:rsid w:val="00261D9C"/>
    <w:rsid w:val="002638FE"/>
    <w:rsid w:val="00265FC1"/>
    <w:rsid w:val="002721C3"/>
    <w:rsid w:val="0027306E"/>
    <w:rsid w:val="00274DE8"/>
    <w:rsid w:val="00280B55"/>
    <w:rsid w:val="00280F0C"/>
    <w:rsid w:val="0028293A"/>
    <w:rsid w:val="002924DB"/>
    <w:rsid w:val="00294663"/>
    <w:rsid w:val="00294991"/>
    <w:rsid w:val="00295516"/>
    <w:rsid w:val="002A0D25"/>
    <w:rsid w:val="002A252D"/>
    <w:rsid w:val="002A3640"/>
    <w:rsid w:val="002A37DB"/>
    <w:rsid w:val="002A39AE"/>
    <w:rsid w:val="002A5B3E"/>
    <w:rsid w:val="002A72EE"/>
    <w:rsid w:val="002A7316"/>
    <w:rsid w:val="002A73A0"/>
    <w:rsid w:val="002B2A5F"/>
    <w:rsid w:val="002B2BB8"/>
    <w:rsid w:val="002B38E1"/>
    <w:rsid w:val="002B670B"/>
    <w:rsid w:val="002B6DC2"/>
    <w:rsid w:val="002C1A0E"/>
    <w:rsid w:val="002C283C"/>
    <w:rsid w:val="002C2E01"/>
    <w:rsid w:val="002C327E"/>
    <w:rsid w:val="002C4E82"/>
    <w:rsid w:val="002C5A52"/>
    <w:rsid w:val="002C652F"/>
    <w:rsid w:val="002D1758"/>
    <w:rsid w:val="002D25AA"/>
    <w:rsid w:val="002D56C2"/>
    <w:rsid w:val="002D6CFC"/>
    <w:rsid w:val="002E0780"/>
    <w:rsid w:val="002E1921"/>
    <w:rsid w:val="002E64E6"/>
    <w:rsid w:val="002E67CE"/>
    <w:rsid w:val="002F28B9"/>
    <w:rsid w:val="002F3A7B"/>
    <w:rsid w:val="002F5715"/>
    <w:rsid w:val="002F5C9E"/>
    <w:rsid w:val="002F5EE5"/>
    <w:rsid w:val="002F6337"/>
    <w:rsid w:val="002F68F4"/>
    <w:rsid w:val="002F7338"/>
    <w:rsid w:val="003063FF"/>
    <w:rsid w:val="0031044F"/>
    <w:rsid w:val="00310FB2"/>
    <w:rsid w:val="00312512"/>
    <w:rsid w:val="00315565"/>
    <w:rsid w:val="0031664A"/>
    <w:rsid w:val="00317F6B"/>
    <w:rsid w:val="003206EF"/>
    <w:rsid w:val="00321CDB"/>
    <w:rsid w:val="00324A8F"/>
    <w:rsid w:val="00325755"/>
    <w:rsid w:val="00333ADC"/>
    <w:rsid w:val="0033437C"/>
    <w:rsid w:val="00335B53"/>
    <w:rsid w:val="00340084"/>
    <w:rsid w:val="00345FE0"/>
    <w:rsid w:val="003461D3"/>
    <w:rsid w:val="0034667F"/>
    <w:rsid w:val="00347FA5"/>
    <w:rsid w:val="0035131B"/>
    <w:rsid w:val="00351F85"/>
    <w:rsid w:val="003536C1"/>
    <w:rsid w:val="00360FD1"/>
    <w:rsid w:val="00361A6E"/>
    <w:rsid w:val="003622AF"/>
    <w:rsid w:val="00362A37"/>
    <w:rsid w:val="003635F9"/>
    <w:rsid w:val="00365897"/>
    <w:rsid w:val="00367326"/>
    <w:rsid w:val="00367BE0"/>
    <w:rsid w:val="00371E4B"/>
    <w:rsid w:val="00375961"/>
    <w:rsid w:val="00380D95"/>
    <w:rsid w:val="00382430"/>
    <w:rsid w:val="00384214"/>
    <w:rsid w:val="00387CDB"/>
    <w:rsid w:val="003906C9"/>
    <w:rsid w:val="00394BCD"/>
    <w:rsid w:val="0039514C"/>
    <w:rsid w:val="003A1479"/>
    <w:rsid w:val="003A3893"/>
    <w:rsid w:val="003A5682"/>
    <w:rsid w:val="003B392A"/>
    <w:rsid w:val="003B4C14"/>
    <w:rsid w:val="003B74A8"/>
    <w:rsid w:val="003C0413"/>
    <w:rsid w:val="003C5DD0"/>
    <w:rsid w:val="003D3FD6"/>
    <w:rsid w:val="003D42E1"/>
    <w:rsid w:val="003D4867"/>
    <w:rsid w:val="003D7A9B"/>
    <w:rsid w:val="003E12BE"/>
    <w:rsid w:val="003E147F"/>
    <w:rsid w:val="003F5397"/>
    <w:rsid w:val="003F7159"/>
    <w:rsid w:val="00405A09"/>
    <w:rsid w:val="00412A61"/>
    <w:rsid w:val="00412B8C"/>
    <w:rsid w:val="00414CBA"/>
    <w:rsid w:val="00416B15"/>
    <w:rsid w:val="00417380"/>
    <w:rsid w:val="00423F50"/>
    <w:rsid w:val="00433E0C"/>
    <w:rsid w:val="00434026"/>
    <w:rsid w:val="004353BB"/>
    <w:rsid w:val="00435F48"/>
    <w:rsid w:val="00436067"/>
    <w:rsid w:val="00441FCA"/>
    <w:rsid w:val="00442B87"/>
    <w:rsid w:val="00443697"/>
    <w:rsid w:val="0044381E"/>
    <w:rsid w:val="00443F30"/>
    <w:rsid w:val="00445155"/>
    <w:rsid w:val="0044691E"/>
    <w:rsid w:val="00452A6B"/>
    <w:rsid w:val="004604BB"/>
    <w:rsid w:val="00460D04"/>
    <w:rsid w:val="00461322"/>
    <w:rsid w:val="004617B6"/>
    <w:rsid w:val="00465CB5"/>
    <w:rsid w:val="004737E0"/>
    <w:rsid w:val="00473AFA"/>
    <w:rsid w:val="004741F5"/>
    <w:rsid w:val="004747B1"/>
    <w:rsid w:val="00480666"/>
    <w:rsid w:val="004822FE"/>
    <w:rsid w:val="00483A74"/>
    <w:rsid w:val="00483BBF"/>
    <w:rsid w:val="00491283"/>
    <w:rsid w:val="00491626"/>
    <w:rsid w:val="00493A9F"/>
    <w:rsid w:val="00494CBC"/>
    <w:rsid w:val="00494F41"/>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D1A"/>
    <w:rsid w:val="004B6536"/>
    <w:rsid w:val="004C33BB"/>
    <w:rsid w:val="004C3D37"/>
    <w:rsid w:val="004C7B5A"/>
    <w:rsid w:val="004D0CA7"/>
    <w:rsid w:val="004D40C6"/>
    <w:rsid w:val="004E4935"/>
    <w:rsid w:val="004F032F"/>
    <w:rsid w:val="004F40A5"/>
    <w:rsid w:val="004F4816"/>
    <w:rsid w:val="004F5846"/>
    <w:rsid w:val="004F6B23"/>
    <w:rsid w:val="00502682"/>
    <w:rsid w:val="00504142"/>
    <w:rsid w:val="00504C5A"/>
    <w:rsid w:val="0050618F"/>
    <w:rsid w:val="00506C4D"/>
    <w:rsid w:val="00514588"/>
    <w:rsid w:val="00514BB0"/>
    <w:rsid w:val="00515D3D"/>
    <w:rsid w:val="00530EF0"/>
    <w:rsid w:val="00531B57"/>
    <w:rsid w:val="0053246F"/>
    <w:rsid w:val="00533C25"/>
    <w:rsid w:val="00534477"/>
    <w:rsid w:val="00536A9A"/>
    <w:rsid w:val="00543C61"/>
    <w:rsid w:val="005501C0"/>
    <w:rsid w:val="00554CC3"/>
    <w:rsid w:val="00555101"/>
    <w:rsid w:val="00555E9A"/>
    <w:rsid w:val="00557AC2"/>
    <w:rsid w:val="00557E62"/>
    <w:rsid w:val="005609F4"/>
    <w:rsid w:val="00562FE8"/>
    <w:rsid w:val="005644DE"/>
    <w:rsid w:val="00565F9B"/>
    <w:rsid w:val="00572C55"/>
    <w:rsid w:val="00572DE0"/>
    <w:rsid w:val="00573361"/>
    <w:rsid w:val="00574E95"/>
    <w:rsid w:val="00576C07"/>
    <w:rsid w:val="0057774E"/>
    <w:rsid w:val="00577A49"/>
    <w:rsid w:val="00580B5A"/>
    <w:rsid w:val="00581C86"/>
    <w:rsid w:val="00582AEF"/>
    <w:rsid w:val="00584C07"/>
    <w:rsid w:val="00584EFD"/>
    <w:rsid w:val="0059365B"/>
    <w:rsid w:val="0059558C"/>
    <w:rsid w:val="00596B3E"/>
    <w:rsid w:val="005970D2"/>
    <w:rsid w:val="005A0507"/>
    <w:rsid w:val="005A0C82"/>
    <w:rsid w:val="005A54C3"/>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69A"/>
    <w:rsid w:val="005F29CE"/>
    <w:rsid w:val="005F42DB"/>
    <w:rsid w:val="005F5565"/>
    <w:rsid w:val="00605BED"/>
    <w:rsid w:val="00607098"/>
    <w:rsid w:val="00610631"/>
    <w:rsid w:val="00610AF8"/>
    <w:rsid w:val="0061126B"/>
    <w:rsid w:val="00612335"/>
    <w:rsid w:val="0061371B"/>
    <w:rsid w:val="00616C98"/>
    <w:rsid w:val="006177C6"/>
    <w:rsid w:val="00620ADE"/>
    <w:rsid w:val="0062549B"/>
    <w:rsid w:val="00630356"/>
    <w:rsid w:val="006310CF"/>
    <w:rsid w:val="006325FE"/>
    <w:rsid w:val="00632BFE"/>
    <w:rsid w:val="006344AD"/>
    <w:rsid w:val="00637530"/>
    <w:rsid w:val="00637A9C"/>
    <w:rsid w:val="00641C6E"/>
    <w:rsid w:val="00641CDD"/>
    <w:rsid w:val="00642848"/>
    <w:rsid w:val="00647AFC"/>
    <w:rsid w:val="00650296"/>
    <w:rsid w:val="006510AF"/>
    <w:rsid w:val="006526F7"/>
    <w:rsid w:val="0065290B"/>
    <w:rsid w:val="006532BB"/>
    <w:rsid w:val="00653895"/>
    <w:rsid w:val="006565B5"/>
    <w:rsid w:val="0065678C"/>
    <w:rsid w:val="00656D3E"/>
    <w:rsid w:val="00661231"/>
    <w:rsid w:val="00663F63"/>
    <w:rsid w:val="00664C58"/>
    <w:rsid w:val="006653F1"/>
    <w:rsid w:val="00665664"/>
    <w:rsid w:val="00666394"/>
    <w:rsid w:val="00667892"/>
    <w:rsid w:val="00675B65"/>
    <w:rsid w:val="00677169"/>
    <w:rsid w:val="00677314"/>
    <w:rsid w:val="0068143D"/>
    <w:rsid w:val="006817C0"/>
    <w:rsid w:val="00684DB0"/>
    <w:rsid w:val="0069233C"/>
    <w:rsid w:val="00692436"/>
    <w:rsid w:val="0069249C"/>
    <w:rsid w:val="0069277B"/>
    <w:rsid w:val="006948E2"/>
    <w:rsid w:val="00694BB9"/>
    <w:rsid w:val="00696AEC"/>
    <w:rsid w:val="006A0F73"/>
    <w:rsid w:val="006A1289"/>
    <w:rsid w:val="006A149D"/>
    <w:rsid w:val="006A32E5"/>
    <w:rsid w:val="006B08ED"/>
    <w:rsid w:val="006B3CA9"/>
    <w:rsid w:val="006B593E"/>
    <w:rsid w:val="006B617C"/>
    <w:rsid w:val="006B6541"/>
    <w:rsid w:val="006C0350"/>
    <w:rsid w:val="006C17BD"/>
    <w:rsid w:val="006C2DCC"/>
    <w:rsid w:val="006C2E41"/>
    <w:rsid w:val="006C3CC2"/>
    <w:rsid w:val="006C66A9"/>
    <w:rsid w:val="006D0444"/>
    <w:rsid w:val="006D2F61"/>
    <w:rsid w:val="006D391A"/>
    <w:rsid w:val="006D3A19"/>
    <w:rsid w:val="006D6063"/>
    <w:rsid w:val="006E1858"/>
    <w:rsid w:val="006E4406"/>
    <w:rsid w:val="006F2314"/>
    <w:rsid w:val="006F7245"/>
    <w:rsid w:val="0070051D"/>
    <w:rsid w:val="00703289"/>
    <w:rsid w:val="00707BC1"/>
    <w:rsid w:val="00707E7D"/>
    <w:rsid w:val="0071005F"/>
    <w:rsid w:val="007121A9"/>
    <w:rsid w:val="00712718"/>
    <w:rsid w:val="00712FDA"/>
    <w:rsid w:val="00713AF6"/>
    <w:rsid w:val="00716189"/>
    <w:rsid w:val="00720D47"/>
    <w:rsid w:val="00722B40"/>
    <w:rsid w:val="00723540"/>
    <w:rsid w:val="0073049F"/>
    <w:rsid w:val="00730513"/>
    <w:rsid w:val="00740410"/>
    <w:rsid w:val="00741173"/>
    <w:rsid w:val="00741204"/>
    <w:rsid w:val="00743DE2"/>
    <w:rsid w:val="0074422E"/>
    <w:rsid w:val="00744E16"/>
    <w:rsid w:val="0074525C"/>
    <w:rsid w:val="00745709"/>
    <w:rsid w:val="00747981"/>
    <w:rsid w:val="00756126"/>
    <w:rsid w:val="0075654A"/>
    <w:rsid w:val="0075715A"/>
    <w:rsid w:val="007625C4"/>
    <w:rsid w:val="00763AA6"/>
    <w:rsid w:val="0077006D"/>
    <w:rsid w:val="007709D4"/>
    <w:rsid w:val="0077102D"/>
    <w:rsid w:val="00771DC1"/>
    <w:rsid w:val="00772276"/>
    <w:rsid w:val="00773FB2"/>
    <w:rsid w:val="007753D9"/>
    <w:rsid w:val="00776D72"/>
    <w:rsid w:val="00782453"/>
    <w:rsid w:val="007836E7"/>
    <w:rsid w:val="00786AA1"/>
    <w:rsid w:val="007912AC"/>
    <w:rsid w:val="00797B44"/>
    <w:rsid w:val="007A38A9"/>
    <w:rsid w:val="007A42D5"/>
    <w:rsid w:val="007A58FB"/>
    <w:rsid w:val="007A649A"/>
    <w:rsid w:val="007B2F85"/>
    <w:rsid w:val="007B4546"/>
    <w:rsid w:val="007B5501"/>
    <w:rsid w:val="007B63AF"/>
    <w:rsid w:val="007B6826"/>
    <w:rsid w:val="007C2030"/>
    <w:rsid w:val="007C508D"/>
    <w:rsid w:val="007C6311"/>
    <w:rsid w:val="007D067A"/>
    <w:rsid w:val="007D40B1"/>
    <w:rsid w:val="007D48C5"/>
    <w:rsid w:val="007E0539"/>
    <w:rsid w:val="007E0C38"/>
    <w:rsid w:val="007E19FB"/>
    <w:rsid w:val="007E2755"/>
    <w:rsid w:val="007E6224"/>
    <w:rsid w:val="007F097B"/>
    <w:rsid w:val="007F5E2C"/>
    <w:rsid w:val="007F7F2F"/>
    <w:rsid w:val="00800699"/>
    <w:rsid w:val="00801A0F"/>
    <w:rsid w:val="00804406"/>
    <w:rsid w:val="008101F6"/>
    <w:rsid w:val="00812085"/>
    <w:rsid w:val="008133E6"/>
    <w:rsid w:val="008137BE"/>
    <w:rsid w:val="00816858"/>
    <w:rsid w:val="00823D08"/>
    <w:rsid w:val="00824194"/>
    <w:rsid w:val="0082529C"/>
    <w:rsid w:val="00825DE1"/>
    <w:rsid w:val="008270AF"/>
    <w:rsid w:val="00827F65"/>
    <w:rsid w:val="008303E6"/>
    <w:rsid w:val="00830A71"/>
    <w:rsid w:val="00832683"/>
    <w:rsid w:val="00832B7E"/>
    <w:rsid w:val="00834B4F"/>
    <w:rsid w:val="00836223"/>
    <w:rsid w:val="00836556"/>
    <w:rsid w:val="00843E63"/>
    <w:rsid w:val="008440CA"/>
    <w:rsid w:val="008517A5"/>
    <w:rsid w:val="00851812"/>
    <w:rsid w:val="00852B0A"/>
    <w:rsid w:val="00855EF0"/>
    <w:rsid w:val="008562F6"/>
    <w:rsid w:val="00856F00"/>
    <w:rsid w:val="00860E8B"/>
    <w:rsid w:val="0086171A"/>
    <w:rsid w:val="00861CF6"/>
    <w:rsid w:val="00862A4E"/>
    <w:rsid w:val="00870536"/>
    <w:rsid w:val="008718F5"/>
    <w:rsid w:val="00873269"/>
    <w:rsid w:val="008837A1"/>
    <w:rsid w:val="008837C6"/>
    <w:rsid w:val="00890F79"/>
    <w:rsid w:val="00891F0F"/>
    <w:rsid w:val="0089238E"/>
    <w:rsid w:val="008933E8"/>
    <w:rsid w:val="00897FCD"/>
    <w:rsid w:val="008A1411"/>
    <w:rsid w:val="008A46A0"/>
    <w:rsid w:val="008B11D4"/>
    <w:rsid w:val="008B1FB2"/>
    <w:rsid w:val="008B43DE"/>
    <w:rsid w:val="008B79C1"/>
    <w:rsid w:val="008C242E"/>
    <w:rsid w:val="008C4778"/>
    <w:rsid w:val="008C51CA"/>
    <w:rsid w:val="008C5D84"/>
    <w:rsid w:val="008C65D3"/>
    <w:rsid w:val="008D5C5B"/>
    <w:rsid w:val="008D5DCF"/>
    <w:rsid w:val="008D6888"/>
    <w:rsid w:val="008E0678"/>
    <w:rsid w:val="008E17B1"/>
    <w:rsid w:val="008E217B"/>
    <w:rsid w:val="008E2E71"/>
    <w:rsid w:val="008E3DDC"/>
    <w:rsid w:val="008E57FA"/>
    <w:rsid w:val="008E5F40"/>
    <w:rsid w:val="008F0334"/>
    <w:rsid w:val="008F169C"/>
    <w:rsid w:val="008F25E0"/>
    <w:rsid w:val="008F46D2"/>
    <w:rsid w:val="008F4C07"/>
    <w:rsid w:val="008F5B53"/>
    <w:rsid w:val="008F5CE5"/>
    <w:rsid w:val="008F6128"/>
    <w:rsid w:val="009002E4"/>
    <w:rsid w:val="00900489"/>
    <w:rsid w:val="00902111"/>
    <w:rsid w:val="00906E53"/>
    <w:rsid w:val="00912423"/>
    <w:rsid w:val="00914928"/>
    <w:rsid w:val="00916A53"/>
    <w:rsid w:val="0091753F"/>
    <w:rsid w:val="0092093C"/>
    <w:rsid w:val="00926158"/>
    <w:rsid w:val="00926E21"/>
    <w:rsid w:val="0093217F"/>
    <w:rsid w:val="00932219"/>
    <w:rsid w:val="00933D46"/>
    <w:rsid w:val="00933FD9"/>
    <w:rsid w:val="00934259"/>
    <w:rsid w:val="00940639"/>
    <w:rsid w:val="009426FF"/>
    <w:rsid w:val="009430CC"/>
    <w:rsid w:val="009440B4"/>
    <w:rsid w:val="0094519C"/>
    <w:rsid w:val="00945A0C"/>
    <w:rsid w:val="00947FC4"/>
    <w:rsid w:val="00951F7D"/>
    <w:rsid w:val="00956A0E"/>
    <w:rsid w:val="0096087C"/>
    <w:rsid w:val="00962D52"/>
    <w:rsid w:val="00964C63"/>
    <w:rsid w:val="00966794"/>
    <w:rsid w:val="00967967"/>
    <w:rsid w:val="00973F40"/>
    <w:rsid w:val="00977E37"/>
    <w:rsid w:val="00987460"/>
    <w:rsid w:val="00992D56"/>
    <w:rsid w:val="009A2908"/>
    <w:rsid w:val="009A3EE9"/>
    <w:rsid w:val="009A541C"/>
    <w:rsid w:val="009A568F"/>
    <w:rsid w:val="009A667F"/>
    <w:rsid w:val="009B5D5D"/>
    <w:rsid w:val="009B6C3E"/>
    <w:rsid w:val="009B790A"/>
    <w:rsid w:val="009D0B4D"/>
    <w:rsid w:val="009D1C23"/>
    <w:rsid w:val="009D2D32"/>
    <w:rsid w:val="009E06BF"/>
    <w:rsid w:val="009F2B05"/>
    <w:rsid w:val="009F5A5D"/>
    <w:rsid w:val="009F63A5"/>
    <w:rsid w:val="009F68E5"/>
    <w:rsid w:val="00A01D3F"/>
    <w:rsid w:val="00A0446C"/>
    <w:rsid w:val="00A04BBE"/>
    <w:rsid w:val="00A04DDA"/>
    <w:rsid w:val="00A12421"/>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84C20"/>
    <w:rsid w:val="00A84DD5"/>
    <w:rsid w:val="00A869BF"/>
    <w:rsid w:val="00A92476"/>
    <w:rsid w:val="00A938FD"/>
    <w:rsid w:val="00A94801"/>
    <w:rsid w:val="00A96022"/>
    <w:rsid w:val="00AA13ED"/>
    <w:rsid w:val="00AA1AFF"/>
    <w:rsid w:val="00AA69B9"/>
    <w:rsid w:val="00AB0A1F"/>
    <w:rsid w:val="00AB3260"/>
    <w:rsid w:val="00AB5CBA"/>
    <w:rsid w:val="00AB6F96"/>
    <w:rsid w:val="00AC2FB9"/>
    <w:rsid w:val="00AC4E86"/>
    <w:rsid w:val="00AC6AD9"/>
    <w:rsid w:val="00AC7D3B"/>
    <w:rsid w:val="00AD2BF3"/>
    <w:rsid w:val="00AD52D4"/>
    <w:rsid w:val="00AD61E9"/>
    <w:rsid w:val="00AE082F"/>
    <w:rsid w:val="00AE1081"/>
    <w:rsid w:val="00AE4D7C"/>
    <w:rsid w:val="00AE5172"/>
    <w:rsid w:val="00AE6989"/>
    <w:rsid w:val="00AF07F2"/>
    <w:rsid w:val="00AF28F3"/>
    <w:rsid w:val="00AF5302"/>
    <w:rsid w:val="00B00687"/>
    <w:rsid w:val="00B01BCB"/>
    <w:rsid w:val="00B01D4B"/>
    <w:rsid w:val="00B03386"/>
    <w:rsid w:val="00B03745"/>
    <w:rsid w:val="00B14437"/>
    <w:rsid w:val="00B14F08"/>
    <w:rsid w:val="00B17DEB"/>
    <w:rsid w:val="00B22594"/>
    <w:rsid w:val="00B25A9B"/>
    <w:rsid w:val="00B27B99"/>
    <w:rsid w:val="00B321F4"/>
    <w:rsid w:val="00B33EC8"/>
    <w:rsid w:val="00B35E91"/>
    <w:rsid w:val="00B40465"/>
    <w:rsid w:val="00B440E6"/>
    <w:rsid w:val="00B465C6"/>
    <w:rsid w:val="00B50431"/>
    <w:rsid w:val="00B5334F"/>
    <w:rsid w:val="00B56D6D"/>
    <w:rsid w:val="00B633C7"/>
    <w:rsid w:val="00B64F6F"/>
    <w:rsid w:val="00B70382"/>
    <w:rsid w:val="00B70D04"/>
    <w:rsid w:val="00B723BC"/>
    <w:rsid w:val="00B72E14"/>
    <w:rsid w:val="00B7367E"/>
    <w:rsid w:val="00B73CA1"/>
    <w:rsid w:val="00B757A6"/>
    <w:rsid w:val="00B76EAE"/>
    <w:rsid w:val="00B77C94"/>
    <w:rsid w:val="00B81951"/>
    <w:rsid w:val="00B847A7"/>
    <w:rsid w:val="00B86E4A"/>
    <w:rsid w:val="00B93425"/>
    <w:rsid w:val="00B95099"/>
    <w:rsid w:val="00B97214"/>
    <w:rsid w:val="00BB1DFA"/>
    <w:rsid w:val="00BB2CFA"/>
    <w:rsid w:val="00BB3DE1"/>
    <w:rsid w:val="00BB73DC"/>
    <w:rsid w:val="00BC1FBC"/>
    <w:rsid w:val="00BC5749"/>
    <w:rsid w:val="00BC6B0D"/>
    <w:rsid w:val="00BD0BF0"/>
    <w:rsid w:val="00BD41F0"/>
    <w:rsid w:val="00BD4343"/>
    <w:rsid w:val="00BE2B57"/>
    <w:rsid w:val="00BF0AA2"/>
    <w:rsid w:val="00BF3725"/>
    <w:rsid w:val="00C03854"/>
    <w:rsid w:val="00C04533"/>
    <w:rsid w:val="00C05628"/>
    <w:rsid w:val="00C101D6"/>
    <w:rsid w:val="00C11B65"/>
    <w:rsid w:val="00C13327"/>
    <w:rsid w:val="00C1565A"/>
    <w:rsid w:val="00C1595B"/>
    <w:rsid w:val="00C16ABF"/>
    <w:rsid w:val="00C17501"/>
    <w:rsid w:val="00C221F0"/>
    <w:rsid w:val="00C26851"/>
    <w:rsid w:val="00C31D74"/>
    <w:rsid w:val="00C400DE"/>
    <w:rsid w:val="00C41876"/>
    <w:rsid w:val="00C4377E"/>
    <w:rsid w:val="00C43AD9"/>
    <w:rsid w:val="00C43AFB"/>
    <w:rsid w:val="00C43D36"/>
    <w:rsid w:val="00C44953"/>
    <w:rsid w:val="00C45CEF"/>
    <w:rsid w:val="00C45F4D"/>
    <w:rsid w:val="00C4799D"/>
    <w:rsid w:val="00C5248A"/>
    <w:rsid w:val="00C53335"/>
    <w:rsid w:val="00C54B2B"/>
    <w:rsid w:val="00C54E38"/>
    <w:rsid w:val="00C561C8"/>
    <w:rsid w:val="00C56487"/>
    <w:rsid w:val="00C60837"/>
    <w:rsid w:val="00C64A68"/>
    <w:rsid w:val="00C70EC3"/>
    <w:rsid w:val="00C71A33"/>
    <w:rsid w:val="00C72CB5"/>
    <w:rsid w:val="00C8151E"/>
    <w:rsid w:val="00C824DA"/>
    <w:rsid w:val="00C85F98"/>
    <w:rsid w:val="00C871CA"/>
    <w:rsid w:val="00C8736F"/>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5EE8"/>
    <w:rsid w:val="00CB70CD"/>
    <w:rsid w:val="00CC14D0"/>
    <w:rsid w:val="00CC1A01"/>
    <w:rsid w:val="00CC219F"/>
    <w:rsid w:val="00CC3365"/>
    <w:rsid w:val="00CC6017"/>
    <w:rsid w:val="00CC6360"/>
    <w:rsid w:val="00CC7951"/>
    <w:rsid w:val="00CD52EE"/>
    <w:rsid w:val="00CE0B37"/>
    <w:rsid w:val="00CE1719"/>
    <w:rsid w:val="00CE2C1A"/>
    <w:rsid w:val="00CE3850"/>
    <w:rsid w:val="00CE4936"/>
    <w:rsid w:val="00CE5DD7"/>
    <w:rsid w:val="00CE728B"/>
    <w:rsid w:val="00CF02A9"/>
    <w:rsid w:val="00CF3429"/>
    <w:rsid w:val="00D040AB"/>
    <w:rsid w:val="00D04AB7"/>
    <w:rsid w:val="00D05B06"/>
    <w:rsid w:val="00D109EE"/>
    <w:rsid w:val="00D15189"/>
    <w:rsid w:val="00D159A7"/>
    <w:rsid w:val="00D16567"/>
    <w:rsid w:val="00D226DC"/>
    <w:rsid w:val="00D23C2B"/>
    <w:rsid w:val="00D309A5"/>
    <w:rsid w:val="00D310C7"/>
    <w:rsid w:val="00D329F4"/>
    <w:rsid w:val="00D3308B"/>
    <w:rsid w:val="00D3333F"/>
    <w:rsid w:val="00D3474E"/>
    <w:rsid w:val="00D406E7"/>
    <w:rsid w:val="00D42428"/>
    <w:rsid w:val="00D43F2E"/>
    <w:rsid w:val="00D46AAB"/>
    <w:rsid w:val="00D60A15"/>
    <w:rsid w:val="00D63F9F"/>
    <w:rsid w:val="00D66F7F"/>
    <w:rsid w:val="00D701DE"/>
    <w:rsid w:val="00D71874"/>
    <w:rsid w:val="00D72D8C"/>
    <w:rsid w:val="00D7580F"/>
    <w:rsid w:val="00D77793"/>
    <w:rsid w:val="00D815F1"/>
    <w:rsid w:val="00D8180F"/>
    <w:rsid w:val="00D81DC4"/>
    <w:rsid w:val="00D86B90"/>
    <w:rsid w:val="00D9150E"/>
    <w:rsid w:val="00D91E87"/>
    <w:rsid w:val="00D921BD"/>
    <w:rsid w:val="00D95A32"/>
    <w:rsid w:val="00D969DC"/>
    <w:rsid w:val="00D96D7A"/>
    <w:rsid w:val="00D97556"/>
    <w:rsid w:val="00DA0750"/>
    <w:rsid w:val="00DA35A7"/>
    <w:rsid w:val="00DA373D"/>
    <w:rsid w:val="00DB03E4"/>
    <w:rsid w:val="00DB2D5A"/>
    <w:rsid w:val="00DB4BB1"/>
    <w:rsid w:val="00DC37C3"/>
    <w:rsid w:val="00DC3A78"/>
    <w:rsid w:val="00DC3D8B"/>
    <w:rsid w:val="00DD1A55"/>
    <w:rsid w:val="00DD3647"/>
    <w:rsid w:val="00DD45BF"/>
    <w:rsid w:val="00DD50D8"/>
    <w:rsid w:val="00DD6DE7"/>
    <w:rsid w:val="00DE0006"/>
    <w:rsid w:val="00DE01B2"/>
    <w:rsid w:val="00DE148C"/>
    <w:rsid w:val="00DE347C"/>
    <w:rsid w:val="00DE3DAB"/>
    <w:rsid w:val="00DE5EB7"/>
    <w:rsid w:val="00DE5FDF"/>
    <w:rsid w:val="00DE7E34"/>
    <w:rsid w:val="00DF00CD"/>
    <w:rsid w:val="00DF377C"/>
    <w:rsid w:val="00DF409F"/>
    <w:rsid w:val="00DF5CDA"/>
    <w:rsid w:val="00DF753D"/>
    <w:rsid w:val="00E05057"/>
    <w:rsid w:val="00E064C2"/>
    <w:rsid w:val="00E13CFA"/>
    <w:rsid w:val="00E20CAF"/>
    <w:rsid w:val="00E20FC6"/>
    <w:rsid w:val="00E214E6"/>
    <w:rsid w:val="00E2154D"/>
    <w:rsid w:val="00E2414A"/>
    <w:rsid w:val="00E24505"/>
    <w:rsid w:val="00E27385"/>
    <w:rsid w:val="00E31133"/>
    <w:rsid w:val="00E3459B"/>
    <w:rsid w:val="00E3525F"/>
    <w:rsid w:val="00E376CF"/>
    <w:rsid w:val="00E42ADB"/>
    <w:rsid w:val="00E4384B"/>
    <w:rsid w:val="00E441B2"/>
    <w:rsid w:val="00E50B8B"/>
    <w:rsid w:val="00E53091"/>
    <w:rsid w:val="00E57C16"/>
    <w:rsid w:val="00E62995"/>
    <w:rsid w:val="00E64E4C"/>
    <w:rsid w:val="00E7069E"/>
    <w:rsid w:val="00E71276"/>
    <w:rsid w:val="00E7442C"/>
    <w:rsid w:val="00E75C70"/>
    <w:rsid w:val="00E76666"/>
    <w:rsid w:val="00E81C34"/>
    <w:rsid w:val="00E8438B"/>
    <w:rsid w:val="00E84C85"/>
    <w:rsid w:val="00E8555B"/>
    <w:rsid w:val="00E85F55"/>
    <w:rsid w:val="00E900B8"/>
    <w:rsid w:val="00E9144A"/>
    <w:rsid w:val="00E928A3"/>
    <w:rsid w:val="00E92EFD"/>
    <w:rsid w:val="00E951CA"/>
    <w:rsid w:val="00EA0DBF"/>
    <w:rsid w:val="00EA2845"/>
    <w:rsid w:val="00EA32AB"/>
    <w:rsid w:val="00EA4119"/>
    <w:rsid w:val="00EA7746"/>
    <w:rsid w:val="00EB2452"/>
    <w:rsid w:val="00EB49CA"/>
    <w:rsid w:val="00EC18F0"/>
    <w:rsid w:val="00EC49A8"/>
    <w:rsid w:val="00ED1BCD"/>
    <w:rsid w:val="00ED1D5D"/>
    <w:rsid w:val="00ED2506"/>
    <w:rsid w:val="00ED40D6"/>
    <w:rsid w:val="00ED4C18"/>
    <w:rsid w:val="00ED5DD3"/>
    <w:rsid w:val="00ED6620"/>
    <w:rsid w:val="00ED761F"/>
    <w:rsid w:val="00EE0675"/>
    <w:rsid w:val="00EE26FF"/>
    <w:rsid w:val="00EE381B"/>
    <w:rsid w:val="00EF1019"/>
    <w:rsid w:val="00EF39A9"/>
    <w:rsid w:val="00EF4BEF"/>
    <w:rsid w:val="00F00157"/>
    <w:rsid w:val="00F01AAE"/>
    <w:rsid w:val="00F0346C"/>
    <w:rsid w:val="00F064D8"/>
    <w:rsid w:val="00F07EE0"/>
    <w:rsid w:val="00F13243"/>
    <w:rsid w:val="00F13657"/>
    <w:rsid w:val="00F141E7"/>
    <w:rsid w:val="00F142CB"/>
    <w:rsid w:val="00F1650A"/>
    <w:rsid w:val="00F16E16"/>
    <w:rsid w:val="00F16FD9"/>
    <w:rsid w:val="00F17BD6"/>
    <w:rsid w:val="00F20B04"/>
    <w:rsid w:val="00F20E18"/>
    <w:rsid w:val="00F22641"/>
    <w:rsid w:val="00F2621F"/>
    <w:rsid w:val="00F269A4"/>
    <w:rsid w:val="00F270F4"/>
    <w:rsid w:val="00F27D6C"/>
    <w:rsid w:val="00F304A8"/>
    <w:rsid w:val="00F3152B"/>
    <w:rsid w:val="00F31735"/>
    <w:rsid w:val="00F33A2E"/>
    <w:rsid w:val="00F342F7"/>
    <w:rsid w:val="00F34EE4"/>
    <w:rsid w:val="00F352DF"/>
    <w:rsid w:val="00F35EDE"/>
    <w:rsid w:val="00F4006A"/>
    <w:rsid w:val="00F41FFC"/>
    <w:rsid w:val="00F447FA"/>
    <w:rsid w:val="00F449A3"/>
    <w:rsid w:val="00F45A71"/>
    <w:rsid w:val="00F4682B"/>
    <w:rsid w:val="00F50000"/>
    <w:rsid w:val="00F50167"/>
    <w:rsid w:val="00F54AFB"/>
    <w:rsid w:val="00F57ED4"/>
    <w:rsid w:val="00F60F57"/>
    <w:rsid w:val="00F61C3C"/>
    <w:rsid w:val="00F627A1"/>
    <w:rsid w:val="00F629F3"/>
    <w:rsid w:val="00F642D8"/>
    <w:rsid w:val="00F67FD4"/>
    <w:rsid w:val="00F721A3"/>
    <w:rsid w:val="00F807A1"/>
    <w:rsid w:val="00F80B18"/>
    <w:rsid w:val="00F85420"/>
    <w:rsid w:val="00F91A0F"/>
    <w:rsid w:val="00F943F4"/>
    <w:rsid w:val="00F95ED4"/>
    <w:rsid w:val="00F97AA3"/>
    <w:rsid w:val="00FA3FB9"/>
    <w:rsid w:val="00FA42C2"/>
    <w:rsid w:val="00FA62DB"/>
    <w:rsid w:val="00FA717E"/>
    <w:rsid w:val="00FB50FD"/>
    <w:rsid w:val="00FB5435"/>
    <w:rsid w:val="00FB7E04"/>
    <w:rsid w:val="00FC1500"/>
    <w:rsid w:val="00FC202B"/>
    <w:rsid w:val="00FC419E"/>
    <w:rsid w:val="00FC645E"/>
    <w:rsid w:val="00FD1B90"/>
    <w:rsid w:val="00FD3DF7"/>
    <w:rsid w:val="00FD569F"/>
    <w:rsid w:val="00FD5941"/>
    <w:rsid w:val="00FE0A8F"/>
    <w:rsid w:val="00FE0CB7"/>
    <w:rsid w:val="00FE1536"/>
    <w:rsid w:val="00FF0823"/>
    <w:rsid w:val="00FF090C"/>
    <w:rsid w:val="00FF0AF0"/>
    <w:rsid w:val="00FF0FC9"/>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ADFE6D19-21DF-485C-8896-C2C30843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Título 3 Car1"/>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Título 3 Car1 Car2"/>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nhideWhenUsed/>
    <w:rsid w:val="00951F7D"/>
    <w:rPr>
      <w:sz w:val="16"/>
      <w:szCs w:val="16"/>
    </w:rPr>
  </w:style>
  <w:style w:type="paragraph" w:styleId="Textocomentario">
    <w:name w:val="annotation text"/>
    <w:basedOn w:val="Normal"/>
    <w:link w:val="TextocomentarioCar"/>
    <w:semiHidden/>
    <w:unhideWhenUsed/>
    <w:rsid w:val="00951F7D"/>
    <w:rPr>
      <w:szCs w:val="20"/>
    </w:rPr>
  </w:style>
  <w:style w:type="character" w:customStyle="1" w:styleId="TextocomentarioCar">
    <w:name w:val="Texto comentario Car"/>
    <w:basedOn w:val="Fuentedeprrafopredeter"/>
    <w:link w:val="Textocomentario"/>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nhideWhenUsed/>
    <w:rsid w:val="00B81951"/>
    <w:pPr>
      <w:spacing w:after="120"/>
      <w:ind w:left="283"/>
    </w:pPr>
  </w:style>
  <w:style w:type="character" w:customStyle="1" w:styleId="SangradetextonormalCar">
    <w:name w:val="Sangría de texto normal Car"/>
    <w:basedOn w:val="Fuentedeprrafopredeter"/>
    <w:link w:val="Sangradetextonormal"/>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nhideWhenUsed/>
    <w:rsid w:val="00C71A33"/>
    <w:pPr>
      <w:spacing w:after="120" w:line="480" w:lineRule="auto"/>
    </w:pPr>
  </w:style>
  <w:style w:type="character" w:customStyle="1" w:styleId="Textoindependiente2Car">
    <w:name w:val="Texto independiente 2 Car"/>
    <w:basedOn w:val="Fuentedeprrafopredeter"/>
    <w:link w:val="Textoindependiente2"/>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maintextbullets">
    <w:name w:val="LGA main text bullets"/>
    <w:basedOn w:val="Normal"/>
    <w:qFormat/>
    <w:rsid w:val="002D1758"/>
    <w:pPr>
      <w:numPr>
        <w:numId w:val="1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2D1758"/>
    <w:pPr>
      <w:numPr>
        <w:ilvl w:val="1"/>
      </w:numPr>
      <w:ind w:left="17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2678196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FFBE9-0057-4FF9-AE92-F105EE1E4C18}"/>
</file>

<file path=customXml/itemProps2.xml><?xml version="1.0" encoding="utf-8"?>
<ds:datastoreItem xmlns:ds="http://schemas.openxmlformats.org/officeDocument/2006/customXml" ds:itemID="{7FB6177E-B0E7-413F-97F9-A2229632622F}"/>
</file>

<file path=customXml/itemProps3.xml><?xml version="1.0" encoding="utf-8"?>
<ds:datastoreItem xmlns:ds="http://schemas.openxmlformats.org/officeDocument/2006/customXml" ds:itemID="{EA335BBE-C9D7-47C1-9035-9EF1E4081045}"/>
</file>

<file path=customXml/itemProps4.xml><?xml version="1.0" encoding="utf-8"?>
<ds:datastoreItem xmlns:ds="http://schemas.openxmlformats.org/officeDocument/2006/customXml" ds:itemID="{54232B6E-D587-46C5-8B9B-120967C1A8FC}"/>
</file>

<file path=docProps/app.xml><?xml version="1.0" encoding="utf-8"?>
<Properties xmlns="http://schemas.openxmlformats.org/officeDocument/2006/extended-properties" xmlns:vt="http://schemas.openxmlformats.org/officeDocument/2006/docPropsVTypes">
  <Template>Normal</Template>
  <TotalTime>13</TotalTime>
  <Pages>10</Pages>
  <Words>2671</Words>
  <Characters>14692</Characters>
  <Application>Microsoft Office Word</Application>
  <DocSecurity>0</DocSecurity>
  <Lines>122</Lines>
  <Paragraphs>34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11</cp:revision>
  <cp:lastPrinted>2015-07-02T19:30:00Z</cp:lastPrinted>
  <dcterms:created xsi:type="dcterms:W3CDTF">2015-10-01T02:34:00Z</dcterms:created>
  <dcterms:modified xsi:type="dcterms:W3CDTF">2016-12-22T14:32:00Z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